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63F" w:rsidRDefault="00C36817" w:rsidP="00E67522">
      <w:pPr>
        <w:pBdr>
          <w:top w:val="nil"/>
          <w:left w:val="nil"/>
          <w:bottom w:val="nil"/>
          <w:right w:val="nil"/>
          <w:between w:val="nil"/>
        </w:pBdr>
        <w:tabs>
          <w:tab w:val="center" w:pos="4536"/>
          <w:tab w:val="right" w:pos="9072"/>
        </w:tabs>
        <w:spacing w:after="0" w:line="240" w:lineRule="auto"/>
        <w:ind w:left="-709"/>
      </w:pPr>
      <w:r>
        <w:rPr>
          <w:rFonts w:cs="Calibri"/>
          <w:noProof/>
          <w:color w:val="000000"/>
          <w:lang w:eastAsia="fr-FR"/>
        </w:rPr>
        <w:drawing>
          <wp:anchor distT="0" distB="0" distL="114300" distR="114300" simplePos="0" relativeHeight="251678720" behindDoc="1" locked="0" layoutInCell="1" allowOverlap="1">
            <wp:simplePos x="0" y="0"/>
            <wp:positionH relativeFrom="column">
              <wp:posOffset>5352415</wp:posOffset>
            </wp:positionH>
            <wp:positionV relativeFrom="paragraph">
              <wp:posOffset>-15875</wp:posOffset>
            </wp:positionV>
            <wp:extent cx="711200" cy="781050"/>
            <wp:effectExtent l="0" t="0" r="0" b="0"/>
            <wp:wrapTight wrapText="bothSides">
              <wp:wrapPolygon edited="0">
                <wp:start x="0" y="0"/>
                <wp:lineTo x="0" y="21073"/>
                <wp:lineTo x="20829" y="21073"/>
                <wp:lineTo x="20829" y="0"/>
                <wp:lineTo x="0" y="0"/>
              </wp:wrapPolygon>
            </wp:wrapTight>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711200" cy="7810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8960" behindDoc="0" locked="0" layoutInCell="1" allowOverlap="1" wp14:anchorId="2E003E76">
            <wp:simplePos x="0" y="0"/>
            <wp:positionH relativeFrom="column">
              <wp:posOffset>393065</wp:posOffset>
            </wp:positionH>
            <wp:positionV relativeFrom="paragraph">
              <wp:posOffset>6350</wp:posOffset>
            </wp:positionV>
            <wp:extent cx="1085850" cy="765243"/>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765243"/>
                    </a:xfrm>
                    <a:prstGeom prst="rect">
                      <a:avLst/>
                    </a:prstGeom>
                    <a:noFill/>
                    <a:ln>
                      <a:noFill/>
                    </a:ln>
                  </pic:spPr>
                </pic:pic>
              </a:graphicData>
            </a:graphic>
          </wp:anchor>
        </w:drawing>
      </w:r>
      <w:r>
        <w:rPr>
          <w:rFonts w:cs="Calibri"/>
          <w:noProof/>
          <w:color w:val="000000"/>
          <w:lang w:eastAsia="fr-FR"/>
        </w:rPr>
        <w:drawing>
          <wp:anchor distT="0" distB="0" distL="114300" distR="114300" simplePos="0" relativeHeight="251661312" behindDoc="1" locked="0" layoutInCell="1" allowOverlap="1">
            <wp:simplePos x="0" y="0"/>
            <wp:positionH relativeFrom="column">
              <wp:posOffset>2082165</wp:posOffset>
            </wp:positionH>
            <wp:positionV relativeFrom="paragraph">
              <wp:posOffset>22225</wp:posOffset>
            </wp:positionV>
            <wp:extent cx="800100" cy="781050"/>
            <wp:effectExtent l="0" t="0" r="0" b="0"/>
            <wp:wrapTight wrapText="bothSides">
              <wp:wrapPolygon edited="0">
                <wp:start x="0" y="0"/>
                <wp:lineTo x="0" y="21073"/>
                <wp:lineTo x="21086" y="21073"/>
                <wp:lineTo x="21086" y="0"/>
                <wp:lineTo x="0" y="0"/>
              </wp:wrapPolygon>
            </wp:wrapTight>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800100" cy="781050"/>
                    </a:xfrm>
                    <a:prstGeom prst="rect">
                      <a:avLst/>
                    </a:prstGeom>
                    <a:ln/>
                  </pic:spPr>
                </pic:pic>
              </a:graphicData>
            </a:graphic>
            <wp14:sizeRelH relativeFrom="margin">
              <wp14:pctWidth>0</wp14:pctWidth>
            </wp14:sizeRelH>
            <wp14:sizeRelV relativeFrom="margin">
              <wp14:pctHeight>0</wp14:pctHeight>
            </wp14:sizeRelV>
          </wp:anchor>
        </w:drawing>
      </w:r>
      <w:r>
        <w:rPr>
          <w:rFonts w:cs="Calibri"/>
          <w:noProof/>
          <w:color w:val="000000"/>
          <w:lang w:eastAsia="fr-FR"/>
        </w:rPr>
        <w:drawing>
          <wp:anchor distT="0" distB="0" distL="114300" distR="114300" simplePos="0" relativeHeight="251639808" behindDoc="1" locked="0" layoutInCell="1" allowOverlap="1">
            <wp:simplePos x="0" y="0"/>
            <wp:positionH relativeFrom="column">
              <wp:posOffset>3656965</wp:posOffset>
            </wp:positionH>
            <wp:positionV relativeFrom="paragraph">
              <wp:posOffset>130175</wp:posOffset>
            </wp:positionV>
            <wp:extent cx="990600" cy="539750"/>
            <wp:effectExtent l="0" t="0" r="0" b="0"/>
            <wp:wrapTight wrapText="bothSides">
              <wp:wrapPolygon edited="0">
                <wp:start x="0" y="0"/>
                <wp:lineTo x="0" y="20584"/>
                <wp:lineTo x="21185" y="20584"/>
                <wp:lineTo x="21185" y="0"/>
                <wp:lineTo x="0" y="0"/>
              </wp:wrapPolygon>
            </wp:wrapTight>
            <wp:docPr id="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990600" cy="539750"/>
                    </a:xfrm>
                    <a:prstGeom prst="rect">
                      <a:avLst/>
                    </a:prstGeom>
                    <a:ln/>
                  </pic:spPr>
                </pic:pic>
              </a:graphicData>
            </a:graphic>
            <wp14:sizeRelH relativeFrom="margin">
              <wp14:pctWidth>0</wp14:pctWidth>
            </wp14:sizeRelH>
            <wp14:sizeRelV relativeFrom="margin">
              <wp14:pctHeight>0</wp14:pctHeight>
            </wp14:sizeRelV>
          </wp:anchor>
        </w:drawing>
      </w:r>
      <w:bookmarkStart w:id="0" w:name="_Hlk137626267"/>
      <w:bookmarkEnd w:id="0"/>
      <w:r w:rsidR="00F1729F">
        <w:br/>
      </w:r>
      <w:r w:rsidR="00F1729F">
        <w:br/>
      </w:r>
      <w:r w:rsidR="00F1729F">
        <w:br/>
      </w:r>
      <w:r w:rsidR="00F1729F">
        <w:br/>
      </w:r>
    </w:p>
    <w:p w:rsidR="00D6563F" w:rsidRDefault="00D6563F" w:rsidP="0005754D">
      <w:pPr>
        <w:jc w:val="left"/>
      </w:pPr>
    </w:p>
    <w:p w:rsidR="00FD054F" w:rsidRDefault="00FD054F" w:rsidP="0005754D">
      <w:pPr>
        <w:jc w:val="left"/>
        <w:rPr>
          <w:noProof/>
        </w:rPr>
      </w:pPr>
      <w:bookmarkStart w:id="1" w:name="_Toc470169517"/>
    </w:p>
    <w:p w:rsidR="00D84249" w:rsidRDefault="001746DD" w:rsidP="0005754D">
      <w:pPr>
        <w:jc w:val="left"/>
      </w:pP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-307340</wp:posOffset>
                </wp:positionH>
                <wp:positionV relativeFrom="paragraph">
                  <wp:posOffset>161291</wp:posOffset>
                </wp:positionV>
                <wp:extent cx="6865620" cy="1348740"/>
                <wp:effectExtent l="0" t="0" r="0" b="381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134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0E6" w:rsidRPr="00EF7F06" w:rsidRDefault="009F2969" w:rsidP="009F2969">
                            <w:pPr>
                              <w:pStyle w:val="Titre"/>
                              <w:ind w:left="-142"/>
                              <w:rPr>
                                <w:rFonts w:ascii="Arial Black" w:eastAsia="Arial Black" w:hAnsi="Arial Black" w:cs="Arial Black"/>
                                <w:color w:val="0070C0"/>
                                <w:sz w:val="40"/>
                                <w:szCs w:val="28"/>
                              </w:rPr>
                            </w:pPr>
                            <w:r w:rsidRPr="00EF7F06">
                              <w:rPr>
                                <w:rFonts w:ascii="Arial Black" w:eastAsia="Arial Black" w:hAnsi="Arial Black" w:cs="Arial Black"/>
                                <w:color w:val="0070C0"/>
                                <w:sz w:val="40"/>
                                <w:szCs w:val="28"/>
                              </w:rPr>
                              <w:t>CO</w:t>
                            </w:r>
                            <w:r w:rsidR="008E277F">
                              <w:rPr>
                                <w:rFonts w:ascii="Arial Black" w:eastAsia="Arial Black" w:hAnsi="Arial Black" w:cs="Arial Black"/>
                                <w:color w:val="0070C0"/>
                                <w:sz w:val="40"/>
                                <w:szCs w:val="28"/>
                              </w:rPr>
                              <w:t>MMISSION</w:t>
                            </w:r>
                            <w:r w:rsidRPr="00EF7F06">
                              <w:rPr>
                                <w:rFonts w:ascii="Arial Black" w:eastAsia="Arial Black" w:hAnsi="Arial Black" w:cs="Arial Black"/>
                                <w:color w:val="0070C0"/>
                                <w:sz w:val="40"/>
                                <w:szCs w:val="28"/>
                              </w:rPr>
                              <w:t xml:space="preserve"> DES FINANCEURS </w:t>
                            </w:r>
                          </w:p>
                          <w:p w:rsidR="009F2969" w:rsidRPr="00EF7F06" w:rsidRDefault="009F2969" w:rsidP="002206C3">
                            <w:pPr>
                              <w:pStyle w:val="Titre"/>
                              <w:ind w:left="-142"/>
                              <w:rPr>
                                <w:rFonts w:ascii="Arial Black" w:eastAsia="Arial Black" w:hAnsi="Arial Black" w:cs="Arial Black"/>
                                <w:color w:val="0070C0"/>
                                <w:sz w:val="40"/>
                                <w:szCs w:val="28"/>
                              </w:rPr>
                            </w:pPr>
                            <w:r w:rsidRPr="00EF7F06">
                              <w:rPr>
                                <w:rFonts w:ascii="Arial Black" w:eastAsia="Arial Black" w:hAnsi="Arial Black" w:cs="Arial Black"/>
                                <w:color w:val="0070C0"/>
                                <w:sz w:val="40"/>
                                <w:szCs w:val="28"/>
                              </w:rPr>
                              <w:t>DE LA PREVENTION DE LA PERTE D’AUTONOMIE</w:t>
                            </w:r>
                            <w:r w:rsidR="00F36310">
                              <w:rPr>
                                <w:rFonts w:ascii="Arial Black" w:eastAsia="Arial Black" w:hAnsi="Arial Black" w:cs="Arial Black"/>
                                <w:color w:val="0070C0"/>
                                <w:sz w:val="40"/>
                                <w:szCs w:val="28"/>
                              </w:rPr>
                              <w:t xml:space="preserve"> (CFPPA)</w:t>
                            </w:r>
                            <w:r w:rsidR="001746DD">
                              <w:rPr>
                                <w:rFonts w:ascii="Arial Black" w:eastAsia="Arial Black" w:hAnsi="Arial Black" w:cs="Arial Black"/>
                                <w:color w:val="0070C0"/>
                                <w:sz w:val="40"/>
                                <w:szCs w:val="28"/>
                              </w:rPr>
                              <w:t xml:space="preserve"> </w:t>
                            </w:r>
                            <w:r w:rsidRPr="00EF7F06">
                              <w:rPr>
                                <w:rFonts w:ascii="Arial Black" w:eastAsia="Arial Black" w:hAnsi="Arial Black" w:cs="Arial Black"/>
                                <w:color w:val="0070C0"/>
                                <w:sz w:val="40"/>
                                <w:szCs w:val="28"/>
                              </w:rPr>
                              <w:t xml:space="preserve">de La Réunion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2pt;margin-top:12.7pt;width:540.6pt;height:10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a8twIAALs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" filled="f" stroked="f">
                <v:textbox>
                  <w:txbxContent>
                    <w:p w:rsidR="008F10E6" w:rsidRPr="00EF7F06" w:rsidRDefault="009F2969" w:rsidP="009F2969">
                      <w:pPr>
                        <w:pStyle w:val="Titre"/>
                        <w:ind w:left="-142"/>
                        <w:rPr>
                          <w:rFonts w:ascii="Arial Black" w:eastAsia="Arial Black" w:hAnsi="Arial Black" w:cs="Arial Black"/>
                          <w:color w:val="0070C0"/>
                          <w:sz w:val="40"/>
                          <w:szCs w:val="28"/>
                        </w:rPr>
                      </w:pPr>
                      <w:r w:rsidRPr="00EF7F06">
                        <w:rPr>
                          <w:rFonts w:ascii="Arial Black" w:eastAsia="Arial Black" w:hAnsi="Arial Black" w:cs="Arial Black"/>
                          <w:color w:val="0070C0"/>
                          <w:sz w:val="40"/>
                          <w:szCs w:val="28"/>
                        </w:rPr>
                        <w:t>CO</w:t>
                      </w:r>
                      <w:r w:rsidR="008E277F">
                        <w:rPr>
                          <w:rFonts w:ascii="Arial Black" w:eastAsia="Arial Black" w:hAnsi="Arial Black" w:cs="Arial Black"/>
                          <w:color w:val="0070C0"/>
                          <w:sz w:val="40"/>
                          <w:szCs w:val="28"/>
                        </w:rPr>
                        <w:t>MMISSION</w:t>
                      </w:r>
                      <w:r w:rsidRPr="00EF7F06">
                        <w:rPr>
                          <w:rFonts w:ascii="Arial Black" w:eastAsia="Arial Black" w:hAnsi="Arial Black" w:cs="Arial Black"/>
                          <w:color w:val="0070C0"/>
                          <w:sz w:val="40"/>
                          <w:szCs w:val="28"/>
                        </w:rPr>
                        <w:t xml:space="preserve"> DES FINANCEURS </w:t>
                      </w:r>
                    </w:p>
                    <w:p w:rsidR="009F2969" w:rsidRPr="00EF7F06" w:rsidRDefault="009F2969" w:rsidP="002206C3">
                      <w:pPr>
                        <w:pStyle w:val="Titre"/>
                        <w:ind w:left="-142"/>
                        <w:rPr>
                          <w:rFonts w:ascii="Arial Black" w:eastAsia="Arial Black" w:hAnsi="Arial Black" w:cs="Arial Black"/>
                          <w:color w:val="0070C0"/>
                          <w:sz w:val="40"/>
                          <w:szCs w:val="28"/>
                        </w:rPr>
                      </w:pPr>
                      <w:r w:rsidRPr="00EF7F06">
                        <w:rPr>
                          <w:rFonts w:ascii="Arial Black" w:eastAsia="Arial Black" w:hAnsi="Arial Black" w:cs="Arial Black"/>
                          <w:color w:val="0070C0"/>
                          <w:sz w:val="40"/>
                          <w:szCs w:val="28"/>
                        </w:rPr>
                        <w:t>DE LA PREVENTION DE LA PERTE D’AUTONOMIE</w:t>
                      </w:r>
                      <w:r w:rsidR="00F36310">
                        <w:rPr>
                          <w:rFonts w:ascii="Arial Black" w:eastAsia="Arial Black" w:hAnsi="Arial Black" w:cs="Arial Black"/>
                          <w:color w:val="0070C0"/>
                          <w:sz w:val="40"/>
                          <w:szCs w:val="28"/>
                        </w:rPr>
                        <w:t xml:space="preserve"> (CFPPA)</w:t>
                      </w:r>
                      <w:r w:rsidR="001746DD">
                        <w:rPr>
                          <w:rFonts w:ascii="Arial Black" w:eastAsia="Arial Black" w:hAnsi="Arial Black" w:cs="Arial Black"/>
                          <w:color w:val="0070C0"/>
                          <w:sz w:val="40"/>
                          <w:szCs w:val="28"/>
                        </w:rPr>
                        <w:t xml:space="preserve"> </w:t>
                      </w:r>
                      <w:r w:rsidRPr="00EF7F06">
                        <w:rPr>
                          <w:rFonts w:ascii="Arial Black" w:eastAsia="Arial Black" w:hAnsi="Arial Black" w:cs="Arial Black"/>
                          <w:color w:val="0070C0"/>
                          <w:sz w:val="40"/>
                          <w:szCs w:val="28"/>
                        </w:rPr>
                        <w:t xml:space="preserve">de La Réunion </w:t>
                      </w:r>
                    </w:p>
                  </w:txbxContent>
                </v:textbox>
              </v:shape>
            </w:pict>
          </mc:Fallback>
        </mc:AlternateContent>
      </w:r>
    </w:p>
    <w:p w:rsidR="00D84249" w:rsidRDefault="00D84249" w:rsidP="0005754D">
      <w:pPr>
        <w:jc w:val="left"/>
      </w:pPr>
    </w:p>
    <w:p w:rsidR="00D6563F" w:rsidRDefault="00D6563F" w:rsidP="0005754D">
      <w:pPr>
        <w:jc w:val="left"/>
      </w:pPr>
    </w:p>
    <w:p w:rsidR="00D6563F" w:rsidRDefault="00D6563F" w:rsidP="0005754D">
      <w:pPr>
        <w:jc w:val="left"/>
      </w:pPr>
    </w:p>
    <w:p w:rsidR="00D6563F" w:rsidRDefault="00D6563F" w:rsidP="0005754D">
      <w:pPr>
        <w:jc w:val="left"/>
      </w:pPr>
    </w:p>
    <w:p w:rsidR="00D6563F" w:rsidRDefault="00D6563F" w:rsidP="0005754D">
      <w:pPr>
        <w:jc w:val="left"/>
      </w:pPr>
    </w:p>
    <w:p w:rsidR="00D6563F" w:rsidRDefault="00D6563F" w:rsidP="001746DD">
      <w:pPr>
        <w:jc w:val="center"/>
      </w:pPr>
    </w:p>
    <w:p w:rsidR="00D6563F" w:rsidRDefault="00506811" w:rsidP="0005754D">
      <w:pPr>
        <w:jc w:val="left"/>
      </w:pPr>
      <w:r>
        <w:rPr>
          <w:noProof/>
          <w:color w:val="FBD4B4" w:themeColor="accent6" w:themeTint="66"/>
          <w:lang w:eastAsia="fr-FR"/>
        </w:rPr>
        <mc:AlternateContent>
          <mc:Choice Requires="wps">
            <w:drawing>
              <wp:anchor distT="0" distB="0" distL="114300" distR="114300" simplePos="0" relativeHeight="251657215" behindDoc="0" locked="0" layoutInCell="1" allowOverlap="1">
                <wp:simplePos x="0" y="0"/>
                <wp:positionH relativeFrom="column">
                  <wp:posOffset>-236855</wp:posOffset>
                </wp:positionH>
                <wp:positionV relativeFrom="paragraph">
                  <wp:posOffset>361950</wp:posOffset>
                </wp:positionV>
                <wp:extent cx="6789420" cy="1969770"/>
                <wp:effectExtent l="57150" t="57150" r="49530" b="4953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9420" cy="1969770"/>
                        </a:xfrm>
                        <a:prstGeom prst="rect">
                          <a:avLst/>
                        </a:prstGeom>
                        <a:noFill/>
                        <a:ln w="127000" cmpd="dbl">
                          <a:solidFill>
                            <a:schemeClr val="tx2">
                              <a:lumMod val="60000"/>
                              <a:lumOff val="40000"/>
                            </a:schemeClr>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58C0C" id="Rectangle 7" o:spid="_x0000_s1026" style="position:absolute;margin-left:-18.65pt;margin-top:28.5pt;width:534.6pt;height:15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" filled="f" strokecolor="#548dd4 [1951]" strokeweight="10pt">
                <v:stroke linestyle="thinThin"/>
              </v:rect>
            </w:pict>
          </mc:Fallback>
        </mc:AlternateContent>
      </w:r>
    </w:p>
    <w:p w:rsidR="00D84249" w:rsidRDefault="00506811" w:rsidP="0005754D">
      <w:pPr>
        <w:jc w:val="left"/>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-191135</wp:posOffset>
                </wp:positionH>
                <wp:positionV relativeFrom="paragraph">
                  <wp:posOffset>126365</wp:posOffset>
                </wp:positionV>
                <wp:extent cx="6751320" cy="3036570"/>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320" cy="303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8E1" w:rsidRPr="008224E3" w:rsidRDefault="00EC18E1" w:rsidP="00F1729F">
                            <w:pPr>
                              <w:jc w:val="center"/>
                              <w:rPr>
                                <w:rFonts w:ascii="Arial Black" w:hAnsi="Arial Black"/>
                                <w:sz w:val="52"/>
                                <w:szCs w:val="56"/>
                              </w:rPr>
                            </w:pPr>
                            <w:r w:rsidRPr="008224E3">
                              <w:rPr>
                                <w:rFonts w:ascii="Arial Black" w:hAnsi="Arial Black"/>
                                <w:sz w:val="52"/>
                                <w:szCs w:val="56"/>
                              </w:rPr>
                              <w:t>Appel à projet 20</w:t>
                            </w:r>
                            <w:r w:rsidR="009F2969" w:rsidRPr="008224E3">
                              <w:rPr>
                                <w:rFonts w:ascii="Arial Black" w:hAnsi="Arial Black"/>
                                <w:sz w:val="52"/>
                                <w:szCs w:val="56"/>
                              </w:rPr>
                              <w:t>2</w:t>
                            </w:r>
                            <w:r w:rsidR="00A83BD5">
                              <w:rPr>
                                <w:rFonts w:ascii="Arial Black" w:hAnsi="Arial Black"/>
                                <w:sz w:val="52"/>
                                <w:szCs w:val="56"/>
                              </w:rPr>
                              <w:t>5</w:t>
                            </w:r>
                          </w:p>
                          <w:p w:rsidR="00EC18E1" w:rsidRPr="008224E3" w:rsidRDefault="00EC18E1" w:rsidP="00B70134">
                            <w:pPr>
                              <w:jc w:val="center"/>
                              <w:rPr>
                                <w:rFonts w:ascii="Arial Black" w:hAnsi="Arial Black"/>
                                <w:sz w:val="40"/>
                                <w:szCs w:val="36"/>
                              </w:rPr>
                            </w:pPr>
                            <w:r w:rsidRPr="008224E3">
                              <w:rPr>
                                <w:rFonts w:ascii="Arial Black" w:hAnsi="Arial Black"/>
                                <w:sz w:val="40"/>
                                <w:szCs w:val="36"/>
                              </w:rPr>
                              <w:t>Développer des actions collectives de prévention de la perte d’autonomie</w:t>
                            </w:r>
                          </w:p>
                          <w:p w:rsidR="009F2969" w:rsidRDefault="009F2969" w:rsidP="008F10E6">
                            <w:pPr>
                              <w:spacing w:after="0" w:line="240" w:lineRule="auto"/>
                              <w:rPr>
                                <w:rFonts w:ascii="Arial Black" w:hAnsi="Arial Black"/>
                                <w:sz w:val="40"/>
                                <w:szCs w:val="40"/>
                              </w:rPr>
                            </w:pPr>
                          </w:p>
                          <w:p w:rsidR="00EC18E1" w:rsidRPr="00B70134" w:rsidRDefault="00EC18E1" w:rsidP="00B70134">
                            <w:pPr>
                              <w:spacing w:after="0" w:line="240" w:lineRule="auto"/>
                              <w:jc w:val="center"/>
                              <w:rPr>
                                <w:rFonts w:ascii="Arial Black" w:hAnsi="Arial Black"/>
                                <w:sz w:val="40"/>
                                <w:szCs w:val="40"/>
                              </w:rPr>
                            </w:pPr>
                            <w:r w:rsidRPr="00B70134">
                              <w:rPr>
                                <w:rFonts w:ascii="Arial Black" w:hAnsi="Arial Black"/>
                                <w:sz w:val="40"/>
                                <w:szCs w:val="40"/>
                              </w:rPr>
                              <w:t>Cahier des charges</w:t>
                            </w:r>
                          </w:p>
                          <w:p w:rsidR="00EC18E1" w:rsidRPr="00616893" w:rsidRDefault="00EC18E1" w:rsidP="00F1729F">
                            <w:pPr>
                              <w:jc w:val="center"/>
                              <w:rPr>
                                <w:rFonts w:ascii="Arial Black" w:hAnsi="Arial Black"/>
                                <w:sz w:val="28"/>
                                <w:szCs w:val="28"/>
                              </w:rPr>
                            </w:pPr>
                            <w:r>
                              <w:rPr>
                                <w:rFonts w:ascii="Arial Black" w:hAnsi="Arial Black"/>
                                <w:sz w:val="28"/>
                                <w:szCs w:val="28"/>
                              </w:rPr>
                              <w:t>Dossier de candidature simplifié</w:t>
                            </w:r>
                            <w:r w:rsidRPr="00616893">
                              <w:rPr>
                                <w:rFonts w:ascii="Arial Black" w:hAnsi="Arial Black"/>
                                <w:sz w:val="28"/>
                                <w:szCs w:val="28"/>
                              </w:rPr>
                              <w:t xml:space="preserve"> </w:t>
                            </w:r>
                          </w:p>
                          <w:p w:rsidR="00EC18E1" w:rsidRDefault="00EC18E1" w:rsidP="00F1729F">
                            <w:pPr>
                              <w:jc w:val="center"/>
                              <w:rPr>
                                <w:sz w:val="36"/>
                                <w:szCs w:val="36"/>
                              </w:rPr>
                            </w:pPr>
                          </w:p>
                          <w:p w:rsidR="00EC18E1" w:rsidRPr="00616893" w:rsidRDefault="00EC18E1" w:rsidP="00616893">
                            <w:pPr>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5.05pt;margin-top:9.95pt;width:531.6pt;height:2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" filled="f" stroked="f">
                <v:textbox>
                  <w:txbxContent>
                    <w:p w:rsidR="00EC18E1" w:rsidRPr="008224E3" w:rsidRDefault="00EC18E1" w:rsidP="00F1729F">
                      <w:pPr>
                        <w:jc w:val="center"/>
                        <w:rPr>
                          <w:rFonts w:ascii="Arial Black" w:hAnsi="Arial Black"/>
                          <w:sz w:val="52"/>
                          <w:szCs w:val="56"/>
                        </w:rPr>
                      </w:pPr>
                      <w:r w:rsidRPr="008224E3">
                        <w:rPr>
                          <w:rFonts w:ascii="Arial Black" w:hAnsi="Arial Black"/>
                          <w:sz w:val="52"/>
                          <w:szCs w:val="56"/>
                        </w:rPr>
                        <w:t>Appel à projet 20</w:t>
                      </w:r>
                      <w:r w:rsidR="009F2969" w:rsidRPr="008224E3">
                        <w:rPr>
                          <w:rFonts w:ascii="Arial Black" w:hAnsi="Arial Black"/>
                          <w:sz w:val="52"/>
                          <w:szCs w:val="56"/>
                        </w:rPr>
                        <w:t>2</w:t>
                      </w:r>
                      <w:r w:rsidR="00A83BD5">
                        <w:rPr>
                          <w:rFonts w:ascii="Arial Black" w:hAnsi="Arial Black"/>
                          <w:sz w:val="52"/>
                          <w:szCs w:val="56"/>
                        </w:rPr>
                        <w:t>5</w:t>
                      </w:r>
                    </w:p>
                    <w:p w:rsidR="00EC18E1" w:rsidRPr="008224E3" w:rsidRDefault="00EC18E1" w:rsidP="00B70134">
                      <w:pPr>
                        <w:jc w:val="center"/>
                        <w:rPr>
                          <w:rFonts w:ascii="Arial Black" w:hAnsi="Arial Black"/>
                          <w:sz w:val="40"/>
                          <w:szCs w:val="36"/>
                        </w:rPr>
                      </w:pPr>
                      <w:r w:rsidRPr="008224E3">
                        <w:rPr>
                          <w:rFonts w:ascii="Arial Black" w:hAnsi="Arial Black"/>
                          <w:sz w:val="40"/>
                          <w:szCs w:val="36"/>
                        </w:rPr>
                        <w:t>Développer des actions collectives de prévention de la perte d’autonomie</w:t>
                      </w:r>
                    </w:p>
                    <w:p w:rsidR="009F2969" w:rsidRDefault="009F2969" w:rsidP="008F10E6">
                      <w:pPr>
                        <w:spacing w:after="0" w:line="240" w:lineRule="auto"/>
                        <w:rPr>
                          <w:rFonts w:ascii="Arial Black" w:hAnsi="Arial Black"/>
                          <w:sz w:val="40"/>
                          <w:szCs w:val="40"/>
                        </w:rPr>
                      </w:pPr>
                    </w:p>
                    <w:p w:rsidR="00EC18E1" w:rsidRPr="00B70134" w:rsidRDefault="00EC18E1" w:rsidP="00B70134">
                      <w:pPr>
                        <w:spacing w:after="0" w:line="240" w:lineRule="auto"/>
                        <w:jc w:val="center"/>
                        <w:rPr>
                          <w:rFonts w:ascii="Arial Black" w:hAnsi="Arial Black"/>
                          <w:sz w:val="40"/>
                          <w:szCs w:val="40"/>
                        </w:rPr>
                      </w:pPr>
                      <w:r w:rsidRPr="00B70134">
                        <w:rPr>
                          <w:rFonts w:ascii="Arial Black" w:hAnsi="Arial Black"/>
                          <w:sz w:val="40"/>
                          <w:szCs w:val="40"/>
                        </w:rPr>
                        <w:t>Cahier des charges</w:t>
                      </w:r>
                    </w:p>
                    <w:p w:rsidR="00EC18E1" w:rsidRPr="00616893" w:rsidRDefault="00EC18E1" w:rsidP="00F1729F">
                      <w:pPr>
                        <w:jc w:val="center"/>
                        <w:rPr>
                          <w:rFonts w:ascii="Arial Black" w:hAnsi="Arial Black"/>
                          <w:sz w:val="28"/>
                          <w:szCs w:val="28"/>
                        </w:rPr>
                      </w:pPr>
                      <w:r>
                        <w:rPr>
                          <w:rFonts w:ascii="Arial Black" w:hAnsi="Arial Black"/>
                          <w:sz w:val="28"/>
                          <w:szCs w:val="28"/>
                        </w:rPr>
                        <w:t>Dossier de candidature simplifié</w:t>
                      </w:r>
                      <w:r w:rsidRPr="00616893">
                        <w:rPr>
                          <w:rFonts w:ascii="Arial Black" w:hAnsi="Arial Black"/>
                          <w:sz w:val="28"/>
                          <w:szCs w:val="28"/>
                        </w:rPr>
                        <w:t xml:space="preserve"> </w:t>
                      </w:r>
                    </w:p>
                    <w:p w:rsidR="00EC18E1" w:rsidRDefault="00EC18E1" w:rsidP="00F1729F">
                      <w:pPr>
                        <w:jc w:val="center"/>
                        <w:rPr>
                          <w:sz w:val="36"/>
                          <w:szCs w:val="36"/>
                        </w:rPr>
                      </w:pPr>
                    </w:p>
                    <w:p w:rsidR="00EC18E1" w:rsidRPr="00616893" w:rsidRDefault="00EC18E1" w:rsidP="00616893">
                      <w:pPr>
                        <w:rPr>
                          <w:sz w:val="36"/>
                          <w:szCs w:val="36"/>
                        </w:rPr>
                      </w:pPr>
                    </w:p>
                  </w:txbxContent>
                </v:textbox>
              </v:shape>
            </w:pict>
          </mc:Fallback>
        </mc:AlternateContent>
      </w:r>
    </w:p>
    <w:p w:rsidR="00D84249" w:rsidRPr="00D84249" w:rsidRDefault="00D84249" w:rsidP="0005754D">
      <w:pPr>
        <w:jc w:val="left"/>
        <w:rPr>
          <w:rStyle w:val="Accentuationlgre"/>
        </w:rPr>
      </w:pPr>
    </w:p>
    <w:p w:rsidR="00D6563F" w:rsidRDefault="00D6563F" w:rsidP="0005754D">
      <w:pPr>
        <w:jc w:val="left"/>
      </w:pPr>
    </w:p>
    <w:p w:rsidR="00D6563F" w:rsidRDefault="00D6563F" w:rsidP="0005754D">
      <w:pPr>
        <w:jc w:val="left"/>
      </w:pPr>
    </w:p>
    <w:p w:rsidR="00D6563F" w:rsidRDefault="00D6563F" w:rsidP="0005754D">
      <w:pPr>
        <w:jc w:val="left"/>
      </w:pPr>
    </w:p>
    <w:p w:rsidR="00D6563F" w:rsidRDefault="00D6563F" w:rsidP="0005754D">
      <w:pPr>
        <w:jc w:val="left"/>
      </w:pPr>
    </w:p>
    <w:p w:rsidR="00D6563F" w:rsidRDefault="00D6563F" w:rsidP="0005754D">
      <w:pPr>
        <w:jc w:val="left"/>
      </w:pPr>
    </w:p>
    <w:p w:rsidR="00D6563F" w:rsidRDefault="00D6563F" w:rsidP="0005754D">
      <w:pPr>
        <w:jc w:val="left"/>
      </w:pPr>
    </w:p>
    <w:p w:rsidR="00D6563F" w:rsidRDefault="00D6563F" w:rsidP="0005754D">
      <w:pPr>
        <w:jc w:val="left"/>
      </w:pPr>
    </w:p>
    <w:p w:rsidR="00506811" w:rsidRDefault="00506811" w:rsidP="0005754D">
      <w:pPr>
        <w:jc w:val="left"/>
      </w:pPr>
    </w:p>
    <w:p w:rsidR="00506811" w:rsidRDefault="00506811" w:rsidP="0005754D">
      <w:pPr>
        <w:jc w:val="left"/>
      </w:pPr>
    </w:p>
    <w:p w:rsidR="00D6563F" w:rsidRDefault="00D6563F" w:rsidP="0005754D">
      <w:pPr>
        <w:jc w:val="left"/>
      </w:pPr>
    </w:p>
    <w:p w:rsidR="00D6563F" w:rsidRDefault="00593A3E" w:rsidP="0005754D">
      <w:pPr>
        <w:jc w:val="left"/>
      </w:pP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103505</wp:posOffset>
                </wp:positionH>
                <wp:positionV relativeFrom="paragraph">
                  <wp:posOffset>145415</wp:posOffset>
                </wp:positionV>
                <wp:extent cx="5439410" cy="1047115"/>
                <wp:effectExtent l="0" t="0" r="0"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8E1" w:rsidRPr="00BC273E" w:rsidRDefault="00EC18E1" w:rsidP="00B70134">
                            <w:pPr>
                              <w:jc w:val="left"/>
                              <w:rPr>
                                <w:rFonts w:ascii="Arial Black" w:hAnsi="Arial Black"/>
                                <w:sz w:val="28"/>
                                <w:szCs w:val="24"/>
                              </w:rPr>
                            </w:pPr>
                            <w:r w:rsidRPr="00BC273E">
                              <w:rPr>
                                <w:rFonts w:ascii="Arial Black" w:hAnsi="Arial Black"/>
                                <w:sz w:val="28"/>
                                <w:szCs w:val="24"/>
                              </w:rPr>
                              <w:t>Calendrier</w:t>
                            </w:r>
                          </w:p>
                          <w:p w:rsidR="00EC18E1" w:rsidRPr="00824435" w:rsidRDefault="00B6771B" w:rsidP="00D72369">
                            <w:pPr>
                              <w:spacing w:after="0" w:line="240" w:lineRule="auto"/>
                              <w:jc w:val="left"/>
                              <w:rPr>
                                <w:rFonts w:cs="Times New Roman"/>
                                <w:color w:val="000000" w:themeColor="text1"/>
                                <w:sz w:val="28"/>
                                <w:szCs w:val="24"/>
                              </w:rPr>
                            </w:pPr>
                            <w:r w:rsidRPr="00BC273E">
                              <w:rPr>
                                <w:rFonts w:cs="Times New Roman"/>
                                <w:color w:val="000000" w:themeColor="text1"/>
                                <w:sz w:val="28"/>
                                <w:szCs w:val="24"/>
                              </w:rPr>
                              <w:t xml:space="preserve">Publication : </w:t>
                            </w:r>
                            <w:r w:rsidR="00824435">
                              <w:rPr>
                                <w:rFonts w:cs="Times New Roman"/>
                                <w:color w:val="000000" w:themeColor="text1"/>
                                <w:sz w:val="28"/>
                                <w:szCs w:val="24"/>
                              </w:rPr>
                              <w:t xml:space="preserve">  </w:t>
                            </w:r>
                            <w:r w:rsidR="00E67522">
                              <w:rPr>
                                <w:rFonts w:cs="Times New Roman"/>
                                <w:color w:val="000000" w:themeColor="text1"/>
                                <w:sz w:val="28"/>
                                <w:szCs w:val="24"/>
                              </w:rPr>
                              <w:t>10</w:t>
                            </w:r>
                            <w:r w:rsidR="00131889">
                              <w:rPr>
                                <w:rFonts w:cs="Times New Roman"/>
                                <w:color w:val="000000" w:themeColor="text1"/>
                                <w:sz w:val="28"/>
                                <w:szCs w:val="24"/>
                              </w:rPr>
                              <w:t xml:space="preserve"> avril 2025</w:t>
                            </w:r>
                          </w:p>
                          <w:p w:rsidR="00EC18E1" w:rsidRPr="00824435" w:rsidRDefault="00EC18E1" w:rsidP="00684F1E">
                            <w:pPr>
                              <w:spacing w:after="0" w:line="240" w:lineRule="auto"/>
                              <w:jc w:val="left"/>
                              <w:rPr>
                                <w:rFonts w:cs="Times New Roman"/>
                                <w:color w:val="000000" w:themeColor="text1"/>
                                <w:sz w:val="28"/>
                                <w:szCs w:val="24"/>
                              </w:rPr>
                            </w:pPr>
                            <w:r w:rsidRPr="00BC273E">
                              <w:rPr>
                                <w:rFonts w:cs="Times New Roman"/>
                                <w:color w:val="000000" w:themeColor="text1"/>
                                <w:sz w:val="28"/>
                                <w:szCs w:val="24"/>
                              </w:rPr>
                              <w:t xml:space="preserve">A retourner au plus tard </w:t>
                            </w:r>
                            <w:r w:rsidRPr="00824435">
                              <w:rPr>
                                <w:rFonts w:cs="Times New Roman"/>
                                <w:color w:val="000000" w:themeColor="text1"/>
                                <w:sz w:val="28"/>
                                <w:szCs w:val="24"/>
                              </w:rPr>
                              <w:t xml:space="preserve">: </w:t>
                            </w:r>
                            <w:r w:rsidR="00131889">
                              <w:rPr>
                                <w:rFonts w:cs="Times New Roman"/>
                                <w:color w:val="000000" w:themeColor="text1"/>
                                <w:sz w:val="28"/>
                                <w:szCs w:val="24"/>
                              </w:rPr>
                              <w:t>0</w:t>
                            </w:r>
                            <w:r w:rsidR="000B2C10">
                              <w:rPr>
                                <w:rFonts w:cs="Times New Roman"/>
                                <w:color w:val="000000" w:themeColor="text1"/>
                                <w:sz w:val="28"/>
                                <w:szCs w:val="24"/>
                              </w:rPr>
                              <w:t>5</w:t>
                            </w:r>
                            <w:r w:rsidR="00131889">
                              <w:rPr>
                                <w:rFonts w:cs="Times New Roman"/>
                                <w:color w:val="000000" w:themeColor="text1"/>
                                <w:sz w:val="28"/>
                                <w:szCs w:val="24"/>
                              </w:rPr>
                              <w:t xml:space="preserve"> mai 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8" type="#_x0000_t202" style="position:absolute;margin-left:8.15pt;margin-top:11.45pt;width:428.3pt;height:82.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" filled="f" stroked="f">
                <v:textbox style="mso-fit-shape-to-text:t">
                  <w:txbxContent>
                    <w:p w:rsidR="00EC18E1" w:rsidRPr="00BC273E" w:rsidRDefault="00EC18E1" w:rsidP="00B70134">
                      <w:pPr>
                        <w:jc w:val="left"/>
                        <w:rPr>
                          <w:rFonts w:ascii="Arial Black" w:hAnsi="Arial Black"/>
                          <w:sz w:val="28"/>
                          <w:szCs w:val="24"/>
                        </w:rPr>
                      </w:pPr>
                      <w:r w:rsidRPr="00BC273E">
                        <w:rPr>
                          <w:rFonts w:ascii="Arial Black" w:hAnsi="Arial Black"/>
                          <w:sz w:val="28"/>
                          <w:szCs w:val="24"/>
                        </w:rPr>
                        <w:t>Calendrier</w:t>
                      </w:r>
                    </w:p>
                    <w:p w:rsidR="00EC18E1" w:rsidRPr="00824435" w:rsidRDefault="00B6771B" w:rsidP="00D72369">
                      <w:pPr>
                        <w:spacing w:after="0" w:line="240" w:lineRule="auto"/>
                        <w:jc w:val="left"/>
                        <w:rPr>
                          <w:rFonts w:cs="Times New Roman"/>
                          <w:color w:val="000000" w:themeColor="text1"/>
                          <w:sz w:val="28"/>
                          <w:szCs w:val="24"/>
                        </w:rPr>
                      </w:pPr>
                      <w:r w:rsidRPr="00BC273E">
                        <w:rPr>
                          <w:rFonts w:cs="Times New Roman"/>
                          <w:color w:val="000000" w:themeColor="text1"/>
                          <w:sz w:val="28"/>
                          <w:szCs w:val="24"/>
                        </w:rPr>
                        <w:t xml:space="preserve">Publication : </w:t>
                      </w:r>
                      <w:r w:rsidR="00824435">
                        <w:rPr>
                          <w:rFonts w:cs="Times New Roman"/>
                          <w:color w:val="000000" w:themeColor="text1"/>
                          <w:sz w:val="28"/>
                          <w:szCs w:val="24"/>
                        </w:rPr>
                        <w:t xml:space="preserve">  </w:t>
                      </w:r>
                      <w:r w:rsidR="00E67522">
                        <w:rPr>
                          <w:rFonts w:cs="Times New Roman"/>
                          <w:color w:val="000000" w:themeColor="text1"/>
                          <w:sz w:val="28"/>
                          <w:szCs w:val="24"/>
                        </w:rPr>
                        <w:t>10</w:t>
                      </w:r>
                      <w:r w:rsidR="00131889">
                        <w:rPr>
                          <w:rFonts w:cs="Times New Roman"/>
                          <w:color w:val="000000" w:themeColor="text1"/>
                          <w:sz w:val="28"/>
                          <w:szCs w:val="24"/>
                        </w:rPr>
                        <w:t xml:space="preserve"> avril 2025</w:t>
                      </w:r>
                    </w:p>
                    <w:p w:rsidR="00EC18E1" w:rsidRPr="00824435" w:rsidRDefault="00EC18E1" w:rsidP="00684F1E">
                      <w:pPr>
                        <w:spacing w:after="0" w:line="240" w:lineRule="auto"/>
                        <w:jc w:val="left"/>
                        <w:rPr>
                          <w:rFonts w:cs="Times New Roman"/>
                          <w:color w:val="000000" w:themeColor="text1"/>
                          <w:sz w:val="28"/>
                          <w:szCs w:val="24"/>
                        </w:rPr>
                      </w:pPr>
                      <w:r w:rsidRPr="00BC273E">
                        <w:rPr>
                          <w:rFonts w:cs="Times New Roman"/>
                          <w:color w:val="000000" w:themeColor="text1"/>
                          <w:sz w:val="28"/>
                          <w:szCs w:val="24"/>
                        </w:rPr>
                        <w:t xml:space="preserve">A retourner au plus tard </w:t>
                      </w:r>
                      <w:r w:rsidRPr="00824435">
                        <w:rPr>
                          <w:rFonts w:cs="Times New Roman"/>
                          <w:color w:val="000000" w:themeColor="text1"/>
                          <w:sz w:val="28"/>
                          <w:szCs w:val="24"/>
                        </w:rPr>
                        <w:t xml:space="preserve">: </w:t>
                      </w:r>
                      <w:r w:rsidR="00131889">
                        <w:rPr>
                          <w:rFonts w:cs="Times New Roman"/>
                          <w:color w:val="000000" w:themeColor="text1"/>
                          <w:sz w:val="28"/>
                          <w:szCs w:val="24"/>
                        </w:rPr>
                        <w:t>0</w:t>
                      </w:r>
                      <w:r w:rsidR="000B2C10">
                        <w:rPr>
                          <w:rFonts w:cs="Times New Roman"/>
                          <w:color w:val="000000" w:themeColor="text1"/>
                          <w:sz w:val="28"/>
                          <w:szCs w:val="24"/>
                        </w:rPr>
                        <w:t>5</w:t>
                      </w:r>
                      <w:r w:rsidR="00131889">
                        <w:rPr>
                          <w:rFonts w:cs="Times New Roman"/>
                          <w:color w:val="000000" w:themeColor="text1"/>
                          <w:sz w:val="28"/>
                          <w:szCs w:val="24"/>
                        </w:rPr>
                        <w:t xml:space="preserve"> mai 2025</w:t>
                      </w:r>
                    </w:p>
                  </w:txbxContent>
                </v:textbox>
              </v:shape>
            </w:pict>
          </mc:Fallback>
        </mc:AlternateContent>
      </w:r>
    </w:p>
    <w:p w:rsidR="00D6563F" w:rsidRDefault="00D6563F" w:rsidP="0005754D">
      <w:pPr>
        <w:jc w:val="left"/>
      </w:pPr>
    </w:p>
    <w:p w:rsidR="00D6563F" w:rsidRDefault="00D6563F" w:rsidP="0005754D">
      <w:pPr>
        <w:jc w:val="left"/>
      </w:pPr>
    </w:p>
    <w:p w:rsidR="00051B40" w:rsidRDefault="00051B40" w:rsidP="0005754D">
      <w:pPr>
        <w:jc w:val="left"/>
      </w:pPr>
      <w:r>
        <w:br w:type="page"/>
      </w:r>
    </w:p>
    <w:p w:rsidR="008862AF" w:rsidRPr="002E3208" w:rsidRDefault="00DE082D" w:rsidP="002F7BC2">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cs="Times New Roman"/>
          <w:b/>
          <w:color w:val="000000"/>
          <w:szCs w:val="24"/>
        </w:rPr>
      </w:pPr>
      <w:r w:rsidRPr="002E3208">
        <w:rPr>
          <w:rFonts w:cs="Times New Roman"/>
          <w:b/>
          <w:color w:val="000000"/>
          <w:szCs w:val="24"/>
        </w:rPr>
        <w:lastRenderedPageBreak/>
        <w:t>CAHIER DES CHARGES</w:t>
      </w:r>
    </w:p>
    <w:p w:rsidR="001C563A" w:rsidRPr="007C59B4" w:rsidRDefault="001C563A" w:rsidP="001C563A">
      <w:pPr>
        <w:pStyle w:val="Paragraphedeliste"/>
        <w:jc w:val="left"/>
        <w:rPr>
          <w:rFonts w:cs="Times New Roman"/>
          <w:b/>
          <w:color w:val="000000"/>
          <w:sz w:val="8"/>
          <w:szCs w:val="24"/>
          <w:u w:val="single"/>
        </w:rPr>
      </w:pPr>
    </w:p>
    <w:p w:rsidR="008862AF" w:rsidRPr="002E3208" w:rsidRDefault="00484B23" w:rsidP="00FC098C">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jc w:val="left"/>
        <w:rPr>
          <w:rFonts w:cs="Times New Roman"/>
          <w:b/>
          <w:color w:val="000000"/>
          <w:szCs w:val="24"/>
        </w:rPr>
      </w:pPr>
      <w:bookmarkStart w:id="2" w:name="_Ref186191953"/>
      <w:r w:rsidRPr="002E3208">
        <w:rPr>
          <w:rFonts w:cs="Times New Roman"/>
          <w:b/>
          <w:color w:val="000000"/>
          <w:szCs w:val="24"/>
        </w:rPr>
        <w:t>Contexte</w:t>
      </w:r>
      <w:bookmarkEnd w:id="2"/>
      <w:r w:rsidR="00CA19A1" w:rsidRPr="002E3208">
        <w:rPr>
          <w:rFonts w:cs="Times New Roman"/>
          <w:b/>
          <w:color w:val="000000"/>
          <w:szCs w:val="24"/>
        </w:rPr>
        <w:t xml:space="preserve"> </w:t>
      </w:r>
    </w:p>
    <w:p w:rsidR="00B267ED" w:rsidRPr="002E3208" w:rsidRDefault="00A56F2D" w:rsidP="00921B4D">
      <w:pPr>
        <w:pStyle w:val="Default"/>
        <w:spacing w:line="276" w:lineRule="auto"/>
        <w:jc w:val="both"/>
        <w:rPr>
          <w:rFonts w:ascii="Times New Roman" w:hAnsi="Times New Roman" w:cs="Times New Roman"/>
        </w:rPr>
      </w:pPr>
      <w:r w:rsidRPr="002E3208">
        <w:rPr>
          <w:rFonts w:ascii="Times New Roman" w:hAnsi="Times New Roman" w:cs="Times New Roman"/>
        </w:rPr>
        <w:t xml:space="preserve">La loi relative à l’adaptation de la société au vieillissement </w:t>
      </w:r>
      <w:r w:rsidR="00B267ED" w:rsidRPr="002E3208">
        <w:rPr>
          <w:rFonts w:ascii="Times New Roman" w:hAnsi="Times New Roman" w:cs="Times New Roman"/>
        </w:rPr>
        <w:t xml:space="preserve">(ASV) </w:t>
      </w:r>
      <w:r w:rsidRPr="002E3208">
        <w:rPr>
          <w:rFonts w:ascii="Times New Roman" w:hAnsi="Times New Roman" w:cs="Times New Roman"/>
        </w:rPr>
        <w:t>du 28 décembre 2015</w:t>
      </w:r>
      <w:r w:rsidR="00B267ED" w:rsidRPr="002E3208">
        <w:rPr>
          <w:rFonts w:ascii="Times New Roman" w:hAnsi="Times New Roman" w:cs="Times New Roman"/>
        </w:rPr>
        <w:t xml:space="preserve"> a fait de la prévention de la perte d’autonomie et du maintien à domicile des personnes âgées, l’un des objectifs majeurs de notre système de santé et de l’organisation de secteur médico-social et social.</w:t>
      </w:r>
    </w:p>
    <w:p w:rsidR="00B267ED" w:rsidRPr="007C59B4" w:rsidRDefault="00B267ED" w:rsidP="00921B4D">
      <w:pPr>
        <w:pStyle w:val="Default"/>
        <w:spacing w:line="276" w:lineRule="auto"/>
        <w:jc w:val="both"/>
        <w:rPr>
          <w:rFonts w:ascii="Times New Roman" w:hAnsi="Times New Roman" w:cs="Times New Roman"/>
          <w:sz w:val="16"/>
        </w:rPr>
      </w:pPr>
    </w:p>
    <w:p w:rsidR="007014A0" w:rsidRDefault="00B267ED" w:rsidP="00921B4D">
      <w:pPr>
        <w:pStyle w:val="Default"/>
        <w:spacing w:line="276" w:lineRule="auto"/>
        <w:jc w:val="both"/>
        <w:rPr>
          <w:rFonts w:ascii="Times New Roman" w:hAnsi="Times New Roman" w:cs="Times New Roman"/>
        </w:rPr>
      </w:pPr>
      <w:r w:rsidRPr="002E3208">
        <w:rPr>
          <w:rFonts w:ascii="Times New Roman" w:hAnsi="Times New Roman" w:cs="Times New Roman"/>
        </w:rPr>
        <w:t xml:space="preserve">Dans ce contexte, la loi ASV </w:t>
      </w:r>
      <w:r w:rsidR="00A56F2D" w:rsidRPr="002E3208">
        <w:rPr>
          <w:rFonts w:ascii="Times New Roman" w:hAnsi="Times New Roman" w:cs="Times New Roman"/>
        </w:rPr>
        <w:t xml:space="preserve">institue dans chaque département </w:t>
      </w:r>
      <w:r w:rsidR="00867066" w:rsidRPr="002E3208">
        <w:rPr>
          <w:rFonts w:ascii="Times New Roman" w:hAnsi="Times New Roman" w:cs="Times New Roman"/>
        </w:rPr>
        <w:t xml:space="preserve">une </w:t>
      </w:r>
      <w:r w:rsidR="008E277F">
        <w:rPr>
          <w:rFonts w:ascii="Times New Roman" w:hAnsi="Times New Roman" w:cs="Times New Roman"/>
        </w:rPr>
        <w:t>Commission</w:t>
      </w:r>
      <w:r w:rsidR="00867066" w:rsidRPr="002E3208">
        <w:rPr>
          <w:rFonts w:ascii="Times New Roman" w:hAnsi="Times New Roman" w:cs="Times New Roman"/>
        </w:rPr>
        <w:t xml:space="preserve"> des f</w:t>
      </w:r>
      <w:r w:rsidRPr="002E3208">
        <w:rPr>
          <w:rFonts w:ascii="Times New Roman" w:hAnsi="Times New Roman" w:cs="Times New Roman"/>
        </w:rPr>
        <w:t>inanceurs de la prévention</w:t>
      </w:r>
      <w:r w:rsidR="00A56F2D" w:rsidRPr="002E3208">
        <w:rPr>
          <w:rFonts w:ascii="Times New Roman" w:hAnsi="Times New Roman" w:cs="Times New Roman"/>
        </w:rPr>
        <w:t xml:space="preserve"> de la perte d’autonomie </w:t>
      </w:r>
      <w:r w:rsidR="00656EF1" w:rsidRPr="002E3208">
        <w:rPr>
          <w:rFonts w:ascii="Times New Roman" w:hAnsi="Times New Roman" w:cs="Times New Roman"/>
        </w:rPr>
        <w:t>des personnes âgées</w:t>
      </w:r>
      <w:r w:rsidR="00AD4972" w:rsidRPr="002E3208">
        <w:rPr>
          <w:rFonts w:ascii="Times New Roman" w:hAnsi="Times New Roman" w:cs="Times New Roman"/>
        </w:rPr>
        <w:t xml:space="preserve"> de 60 ans et plus dont les modalités sont </w:t>
      </w:r>
      <w:r w:rsidR="007014A0">
        <w:rPr>
          <w:rFonts w:ascii="Times New Roman" w:hAnsi="Times New Roman" w:cs="Times New Roman"/>
        </w:rPr>
        <w:t xml:space="preserve">précisées </w:t>
      </w:r>
      <w:r w:rsidR="007014A0" w:rsidRPr="002E3208">
        <w:rPr>
          <w:rFonts w:ascii="Times New Roman" w:hAnsi="Times New Roman" w:cs="Times New Roman"/>
        </w:rPr>
        <w:t>par</w:t>
      </w:r>
      <w:r w:rsidR="007014A0" w:rsidRPr="007014A0">
        <w:t xml:space="preserve"> </w:t>
      </w:r>
      <w:r w:rsidR="007014A0">
        <w:rPr>
          <w:rFonts w:ascii="Times New Roman" w:hAnsi="Times New Roman" w:cs="Times New Roman"/>
        </w:rPr>
        <w:t>le dé</w:t>
      </w:r>
      <w:r w:rsidR="007014A0" w:rsidRPr="007014A0">
        <w:rPr>
          <w:rFonts w:ascii="Times New Roman" w:hAnsi="Times New Roman" w:cs="Times New Roman"/>
        </w:rPr>
        <w:t>cret n°2016-209 du 26 février 2016</w:t>
      </w:r>
      <w:r w:rsidRPr="002E3208">
        <w:rPr>
          <w:rFonts w:ascii="Times New Roman" w:hAnsi="Times New Roman" w:cs="Times New Roman"/>
        </w:rPr>
        <w:t>.</w:t>
      </w:r>
    </w:p>
    <w:p w:rsidR="00AB793B" w:rsidRPr="002E3208" w:rsidRDefault="00AB793B" w:rsidP="00921B4D">
      <w:pPr>
        <w:pStyle w:val="Default"/>
        <w:spacing w:line="276" w:lineRule="auto"/>
        <w:jc w:val="both"/>
        <w:rPr>
          <w:rFonts w:ascii="Times New Roman" w:hAnsi="Times New Roman" w:cs="Times New Roman"/>
        </w:rPr>
      </w:pPr>
      <w:r w:rsidRPr="002E3208">
        <w:rPr>
          <w:rFonts w:ascii="Times New Roman" w:hAnsi="Times New Roman" w:cs="Times New Roman"/>
        </w:rPr>
        <w:t xml:space="preserve">La Présidence de la </w:t>
      </w:r>
      <w:r w:rsidR="002206C3">
        <w:rPr>
          <w:rFonts w:ascii="Times New Roman" w:hAnsi="Times New Roman" w:cs="Times New Roman"/>
        </w:rPr>
        <w:t>C</w:t>
      </w:r>
      <w:r w:rsidR="008E277F">
        <w:rPr>
          <w:rFonts w:ascii="Times New Roman" w:hAnsi="Times New Roman" w:cs="Times New Roman"/>
        </w:rPr>
        <w:t>ommission</w:t>
      </w:r>
      <w:r w:rsidRPr="002E3208">
        <w:rPr>
          <w:rFonts w:ascii="Times New Roman" w:hAnsi="Times New Roman" w:cs="Times New Roman"/>
        </w:rPr>
        <w:t xml:space="preserve"> est assurée par l</w:t>
      </w:r>
      <w:r w:rsidR="0005754D" w:rsidRPr="002E3208">
        <w:rPr>
          <w:rFonts w:ascii="Times New Roman" w:hAnsi="Times New Roman" w:cs="Times New Roman"/>
        </w:rPr>
        <w:t>e</w:t>
      </w:r>
      <w:r w:rsidRPr="002E3208">
        <w:rPr>
          <w:rFonts w:ascii="Times New Roman" w:hAnsi="Times New Roman" w:cs="Times New Roman"/>
        </w:rPr>
        <w:t xml:space="preserve"> </w:t>
      </w:r>
      <w:r w:rsidR="006A2AD4" w:rsidRPr="002E3208">
        <w:rPr>
          <w:rFonts w:ascii="Times New Roman" w:hAnsi="Times New Roman" w:cs="Times New Roman"/>
        </w:rPr>
        <w:t>P</w:t>
      </w:r>
      <w:r w:rsidRPr="002E3208">
        <w:rPr>
          <w:rFonts w:ascii="Times New Roman" w:hAnsi="Times New Roman" w:cs="Times New Roman"/>
        </w:rPr>
        <w:t xml:space="preserve">résident du Conseil Départemental et la vice-présidence est assurée conjointement par le directeur de l’Agence Régionale de Santé (ARS) ou son représentant </w:t>
      </w:r>
      <w:r w:rsidRPr="00824435">
        <w:rPr>
          <w:rFonts w:ascii="Times New Roman" w:hAnsi="Times New Roman" w:cs="Times New Roman"/>
        </w:rPr>
        <w:t xml:space="preserve">et la Caisse Générale de Sécurité Sociale dans le cadre de l’inter régime (le </w:t>
      </w:r>
      <w:r w:rsidR="00530059" w:rsidRPr="00824435">
        <w:rPr>
          <w:rFonts w:ascii="Times New Roman" w:hAnsi="Times New Roman" w:cs="Times New Roman"/>
        </w:rPr>
        <w:t>G</w:t>
      </w:r>
      <w:r w:rsidRPr="00824435">
        <w:rPr>
          <w:rFonts w:ascii="Times New Roman" w:hAnsi="Times New Roman" w:cs="Times New Roman"/>
        </w:rPr>
        <w:t>roupement d’Intérêt Economique Vieillissement Actif – GIE-VA</w:t>
      </w:r>
      <w:r w:rsidRPr="00824435">
        <w:rPr>
          <w:rStyle w:val="Appelnotedebasdep"/>
          <w:rFonts w:ascii="Times New Roman" w:hAnsi="Times New Roman" w:cs="Times New Roman"/>
        </w:rPr>
        <w:footnoteReference w:id="1"/>
      </w:r>
      <w:r w:rsidRPr="00824435">
        <w:rPr>
          <w:rFonts w:ascii="Times New Roman" w:hAnsi="Times New Roman" w:cs="Times New Roman"/>
        </w:rPr>
        <w:t>).</w:t>
      </w:r>
    </w:p>
    <w:p w:rsidR="00824435" w:rsidRDefault="00824435" w:rsidP="00921B4D">
      <w:pPr>
        <w:pStyle w:val="Default"/>
        <w:spacing w:line="276" w:lineRule="auto"/>
        <w:jc w:val="both"/>
        <w:rPr>
          <w:rFonts w:ascii="Times New Roman" w:hAnsi="Times New Roman" w:cs="Times New Roman"/>
          <w:sz w:val="16"/>
        </w:rPr>
      </w:pPr>
    </w:p>
    <w:p w:rsidR="00300DF1" w:rsidRPr="002E3208" w:rsidRDefault="00B267ED" w:rsidP="00921B4D">
      <w:pPr>
        <w:pStyle w:val="Default"/>
        <w:spacing w:line="276" w:lineRule="auto"/>
        <w:jc w:val="both"/>
        <w:rPr>
          <w:rFonts w:ascii="Times New Roman" w:hAnsi="Times New Roman" w:cs="Times New Roman"/>
        </w:rPr>
      </w:pPr>
      <w:r w:rsidRPr="002E3208">
        <w:rPr>
          <w:rFonts w:ascii="Times New Roman" w:hAnsi="Times New Roman" w:cs="Times New Roman"/>
        </w:rPr>
        <w:t xml:space="preserve">La </w:t>
      </w:r>
      <w:r w:rsidR="008E277F">
        <w:rPr>
          <w:rFonts w:ascii="Times New Roman" w:hAnsi="Times New Roman" w:cs="Times New Roman"/>
        </w:rPr>
        <w:t>Commission</w:t>
      </w:r>
      <w:r w:rsidRPr="002E3208">
        <w:rPr>
          <w:rFonts w:ascii="Times New Roman" w:hAnsi="Times New Roman" w:cs="Times New Roman"/>
        </w:rPr>
        <w:t xml:space="preserve"> a pour mission </w:t>
      </w:r>
      <w:r w:rsidR="00656EF1" w:rsidRPr="002E3208">
        <w:rPr>
          <w:rFonts w:ascii="Times New Roman" w:hAnsi="Times New Roman" w:cs="Times New Roman"/>
        </w:rPr>
        <w:t xml:space="preserve">de définir un programme coordonné </w:t>
      </w:r>
      <w:r w:rsidRPr="002E3208">
        <w:rPr>
          <w:rFonts w:ascii="Times New Roman" w:hAnsi="Times New Roman" w:cs="Times New Roman"/>
        </w:rPr>
        <w:t xml:space="preserve">de financement </w:t>
      </w:r>
      <w:r w:rsidR="00656EF1" w:rsidRPr="002E3208">
        <w:rPr>
          <w:rFonts w:ascii="Times New Roman" w:hAnsi="Times New Roman" w:cs="Times New Roman"/>
        </w:rPr>
        <w:t>des actions individuell</w:t>
      </w:r>
      <w:r w:rsidR="00300DF1" w:rsidRPr="002E3208">
        <w:rPr>
          <w:rFonts w:ascii="Times New Roman" w:hAnsi="Times New Roman" w:cs="Times New Roman"/>
        </w:rPr>
        <w:t>es et col</w:t>
      </w:r>
      <w:r w:rsidR="00EC39E2" w:rsidRPr="002E3208">
        <w:rPr>
          <w:rFonts w:ascii="Times New Roman" w:hAnsi="Times New Roman" w:cs="Times New Roman"/>
        </w:rPr>
        <w:t>lectives de prévention, destinées</w:t>
      </w:r>
      <w:r w:rsidR="00300DF1" w:rsidRPr="002E3208">
        <w:rPr>
          <w:rFonts w:ascii="Times New Roman" w:hAnsi="Times New Roman" w:cs="Times New Roman"/>
        </w:rPr>
        <w:t xml:space="preserve"> aux personnes âgées de 60 ans et plus, en complément, notamment, des prestations légales ou réglementaire</w:t>
      </w:r>
      <w:r w:rsidR="00246685" w:rsidRPr="002E3208">
        <w:rPr>
          <w:rFonts w:ascii="Times New Roman" w:hAnsi="Times New Roman" w:cs="Times New Roman"/>
        </w:rPr>
        <w:t>s</w:t>
      </w:r>
      <w:r w:rsidR="00300DF1" w:rsidRPr="002E3208">
        <w:rPr>
          <w:rFonts w:ascii="Times New Roman" w:hAnsi="Times New Roman" w:cs="Times New Roman"/>
        </w:rPr>
        <w:t xml:space="preserve">. </w:t>
      </w:r>
      <w:r w:rsidR="00A045BE" w:rsidRPr="002E3208">
        <w:rPr>
          <w:rFonts w:ascii="Times New Roman" w:hAnsi="Times New Roman" w:cs="Times New Roman"/>
        </w:rPr>
        <w:t xml:space="preserve">Son rôle est aussi d’assurer « un effet </w:t>
      </w:r>
      <w:r w:rsidR="00EC39E2" w:rsidRPr="002E3208">
        <w:rPr>
          <w:rFonts w:ascii="Times New Roman" w:hAnsi="Times New Roman" w:cs="Times New Roman"/>
        </w:rPr>
        <w:t xml:space="preserve">de </w:t>
      </w:r>
      <w:r w:rsidR="00A045BE" w:rsidRPr="002E3208">
        <w:rPr>
          <w:rFonts w:ascii="Times New Roman" w:hAnsi="Times New Roman" w:cs="Times New Roman"/>
        </w:rPr>
        <w:t xml:space="preserve">levier sur les financements que les membres de la </w:t>
      </w:r>
      <w:r w:rsidR="008E277F">
        <w:rPr>
          <w:rFonts w:ascii="Times New Roman" w:hAnsi="Times New Roman" w:cs="Times New Roman"/>
        </w:rPr>
        <w:t>Commission</w:t>
      </w:r>
      <w:r w:rsidR="00A045BE" w:rsidRPr="002E3208">
        <w:rPr>
          <w:rFonts w:ascii="Times New Roman" w:hAnsi="Times New Roman" w:cs="Times New Roman"/>
        </w:rPr>
        <w:t xml:space="preserve"> des financeurs consacrent à la prévention de la perte d’autonomie ». </w:t>
      </w:r>
      <w:r w:rsidR="00300DF1" w:rsidRPr="002E3208">
        <w:rPr>
          <w:rFonts w:ascii="Times New Roman" w:hAnsi="Times New Roman" w:cs="Times New Roman"/>
        </w:rPr>
        <w:t>Elle fédère les acteurs du secteur dans une stratégie commune de prévention de la perte d’autonomie et repose sur une gouvernance commune de l’ensemble des parties prenantes, pour construire des réponses plus lisibles et cohérentes au service des personnes âg</w:t>
      </w:r>
      <w:r w:rsidR="00246685" w:rsidRPr="002E3208">
        <w:rPr>
          <w:rFonts w:ascii="Times New Roman" w:hAnsi="Times New Roman" w:cs="Times New Roman"/>
        </w:rPr>
        <w:t>é</w:t>
      </w:r>
      <w:r w:rsidR="00300DF1" w:rsidRPr="002E3208">
        <w:rPr>
          <w:rFonts w:ascii="Times New Roman" w:hAnsi="Times New Roman" w:cs="Times New Roman"/>
        </w:rPr>
        <w:t>es.</w:t>
      </w:r>
    </w:p>
    <w:p w:rsidR="00300DF1" w:rsidRPr="007C59B4" w:rsidRDefault="00300DF1" w:rsidP="00921B4D">
      <w:pPr>
        <w:pStyle w:val="Default"/>
        <w:spacing w:line="276" w:lineRule="auto"/>
        <w:jc w:val="both"/>
        <w:rPr>
          <w:rFonts w:ascii="Times New Roman" w:hAnsi="Times New Roman" w:cs="Times New Roman"/>
          <w:sz w:val="16"/>
        </w:rPr>
      </w:pPr>
    </w:p>
    <w:p w:rsidR="00A045BE" w:rsidRPr="002E3208" w:rsidRDefault="00EF3C31" w:rsidP="00921B4D">
      <w:pPr>
        <w:pStyle w:val="Titre2"/>
        <w:spacing w:before="0" w:after="120"/>
        <w:jc w:val="both"/>
        <w:rPr>
          <w:rFonts w:ascii="Times New Roman" w:hAnsi="Times New Roman" w:cs="Times New Roman"/>
          <w:b w:val="0"/>
          <w:color w:val="auto"/>
          <w:sz w:val="24"/>
          <w:szCs w:val="24"/>
          <w:u w:val="none"/>
        </w:rPr>
      </w:pPr>
      <w:r w:rsidRPr="002E3208">
        <w:rPr>
          <w:rFonts w:ascii="Times New Roman" w:hAnsi="Times New Roman" w:cs="Times New Roman"/>
          <w:b w:val="0"/>
          <w:color w:val="000000" w:themeColor="text1"/>
          <w:sz w:val="24"/>
          <w:szCs w:val="24"/>
          <w:u w:val="none"/>
        </w:rPr>
        <w:t xml:space="preserve">Le programme coordonné </w:t>
      </w:r>
      <w:r w:rsidR="00A045BE" w:rsidRPr="002E3208">
        <w:rPr>
          <w:rFonts w:ascii="Times New Roman" w:hAnsi="Times New Roman" w:cs="Times New Roman"/>
          <w:b w:val="0"/>
          <w:color w:val="000000" w:themeColor="text1"/>
          <w:sz w:val="24"/>
          <w:szCs w:val="24"/>
          <w:u w:val="none"/>
        </w:rPr>
        <w:t xml:space="preserve">de la prévention de la perte d’autonomie </w:t>
      </w:r>
      <w:r w:rsidR="00EC39E2" w:rsidRPr="002E3208">
        <w:rPr>
          <w:rFonts w:ascii="Times New Roman" w:hAnsi="Times New Roman" w:cs="Times New Roman"/>
          <w:b w:val="0"/>
          <w:color w:val="000000" w:themeColor="text1"/>
          <w:sz w:val="24"/>
          <w:szCs w:val="24"/>
          <w:u w:val="none"/>
        </w:rPr>
        <w:t>du Département de L</w:t>
      </w:r>
      <w:r w:rsidRPr="002E3208">
        <w:rPr>
          <w:rFonts w:ascii="Times New Roman" w:hAnsi="Times New Roman" w:cs="Times New Roman"/>
          <w:b w:val="0"/>
          <w:color w:val="000000" w:themeColor="text1"/>
          <w:sz w:val="24"/>
          <w:szCs w:val="24"/>
          <w:u w:val="none"/>
        </w:rPr>
        <w:t>a Réunion</w:t>
      </w:r>
      <w:r w:rsidR="00F64637" w:rsidRPr="002E3208">
        <w:rPr>
          <w:rFonts w:ascii="Times New Roman" w:hAnsi="Times New Roman" w:cs="Times New Roman"/>
          <w:b w:val="0"/>
          <w:color w:val="000000" w:themeColor="text1"/>
          <w:sz w:val="24"/>
          <w:szCs w:val="24"/>
          <w:u w:val="none"/>
        </w:rPr>
        <w:t xml:space="preserve"> adopté </w:t>
      </w:r>
      <w:r w:rsidR="007014A0">
        <w:rPr>
          <w:rFonts w:ascii="Times New Roman" w:hAnsi="Times New Roman" w:cs="Times New Roman"/>
          <w:b w:val="0"/>
          <w:color w:val="000000" w:themeColor="text1"/>
          <w:sz w:val="24"/>
          <w:szCs w:val="24"/>
          <w:u w:val="none"/>
        </w:rPr>
        <w:t xml:space="preserve">pour 5 ans </w:t>
      </w:r>
      <w:r w:rsidR="00F64637" w:rsidRPr="002E3208">
        <w:rPr>
          <w:rFonts w:ascii="Times New Roman" w:hAnsi="Times New Roman" w:cs="Times New Roman"/>
          <w:b w:val="0"/>
          <w:color w:val="000000" w:themeColor="text1"/>
          <w:sz w:val="24"/>
          <w:szCs w:val="24"/>
          <w:u w:val="none"/>
        </w:rPr>
        <w:t xml:space="preserve">par la </w:t>
      </w:r>
      <w:r w:rsidR="008E277F">
        <w:rPr>
          <w:rFonts w:ascii="Times New Roman" w:hAnsi="Times New Roman" w:cs="Times New Roman"/>
          <w:b w:val="0"/>
          <w:color w:val="000000" w:themeColor="text1"/>
          <w:sz w:val="24"/>
          <w:szCs w:val="24"/>
          <w:u w:val="none"/>
        </w:rPr>
        <w:t>Commission</w:t>
      </w:r>
      <w:r w:rsidR="00F64637" w:rsidRPr="002E3208">
        <w:rPr>
          <w:rFonts w:ascii="Times New Roman" w:hAnsi="Times New Roman" w:cs="Times New Roman"/>
          <w:b w:val="0"/>
          <w:color w:val="000000" w:themeColor="text1"/>
          <w:sz w:val="24"/>
          <w:szCs w:val="24"/>
          <w:u w:val="none"/>
        </w:rPr>
        <w:t xml:space="preserve"> des Financeurs </w:t>
      </w:r>
      <w:r w:rsidR="0005754D" w:rsidRPr="002E3208">
        <w:rPr>
          <w:rFonts w:ascii="Times New Roman" w:hAnsi="Times New Roman" w:cs="Times New Roman"/>
          <w:b w:val="0"/>
          <w:color w:val="000000" w:themeColor="text1"/>
          <w:sz w:val="24"/>
          <w:szCs w:val="24"/>
          <w:u w:val="none"/>
        </w:rPr>
        <w:t xml:space="preserve">du 26 octobre 2022 </w:t>
      </w:r>
      <w:r w:rsidR="00A47281" w:rsidRPr="002E3208">
        <w:rPr>
          <w:rFonts w:ascii="Times New Roman" w:hAnsi="Times New Roman" w:cs="Times New Roman"/>
          <w:b w:val="0"/>
          <w:color w:val="000000" w:themeColor="text1"/>
          <w:sz w:val="24"/>
          <w:szCs w:val="24"/>
          <w:u w:val="none"/>
        </w:rPr>
        <w:t>s’inscrit dans le cadre d</w:t>
      </w:r>
      <w:r w:rsidRPr="002E3208">
        <w:rPr>
          <w:rFonts w:ascii="Times New Roman" w:hAnsi="Times New Roman" w:cs="Times New Roman"/>
          <w:b w:val="0"/>
          <w:color w:val="000000" w:themeColor="text1"/>
          <w:sz w:val="24"/>
          <w:szCs w:val="24"/>
          <w:u w:val="none"/>
        </w:rPr>
        <w:t xml:space="preserve">es orientations </w:t>
      </w:r>
      <w:r w:rsidR="00AB1264" w:rsidRPr="002E3208">
        <w:rPr>
          <w:rFonts w:ascii="Times New Roman" w:hAnsi="Times New Roman" w:cs="Times New Roman"/>
          <w:b w:val="0"/>
          <w:color w:val="auto"/>
          <w:sz w:val="24"/>
          <w:szCs w:val="24"/>
          <w:u w:val="none"/>
        </w:rPr>
        <w:t>du plan n</w:t>
      </w:r>
      <w:r w:rsidRPr="002E3208">
        <w:rPr>
          <w:rFonts w:ascii="Times New Roman" w:hAnsi="Times New Roman" w:cs="Times New Roman"/>
          <w:b w:val="0"/>
          <w:color w:val="auto"/>
          <w:sz w:val="24"/>
          <w:szCs w:val="24"/>
          <w:u w:val="none"/>
        </w:rPr>
        <w:t>ational de prévention en faveur des personnes en perte d’autonomie.</w:t>
      </w:r>
      <w:r w:rsidRPr="002E3208">
        <w:rPr>
          <w:rFonts w:ascii="Times New Roman" w:hAnsi="Times New Roman" w:cs="Times New Roman"/>
          <w:color w:val="auto"/>
          <w:sz w:val="24"/>
          <w:szCs w:val="24"/>
          <w:u w:val="none"/>
        </w:rPr>
        <w:t xml:space="preserve"> </w:t>
      </w:r>
      <w:r w:rsidR="00A045BE" w:rsidRPr="002E3208">
        <w:rPr>
          <w:rFonts w:ascii="Times New Roman" w:hAnsi="Times New Roman" w:cs="Times New Roman"/>
          <w:b w:val="0"/>
          <w:color w:val="auto"/>
          <w:sz w:val="24"/>
          <w:szCs w:val="24"/>
          <w:u w:val="none"/>
        </w:rPr>
        <w:t xml:space="preserve">Il </w:t>
      </w:r>
      <w:r w:rsidR="00AB793B" w:rsidRPr="002E3208">
        <w:rPr>
          <w:rFonts w:ascii="Times New Roman" w:hAnsi="Times New Roman" w:cs="Times New Roman"/>
          <w:b w:val="0"/>
          <w:color w:val="auto"/>
          <w:sz w:val="24"/>
          <w:szCs w:val="24"/>
          <w:u w:val="none"/>
        </w:rPr>
        <w:t>porte</w:t>
      </w:r>
      <w:r w:rsidR="00B27A91" w:rsidRPr="002E3208">
        <w:rPr>
          <w:rFonts w:ascii="Times New Roman" w:hAnsi="Times New Roman" w:cs="Times New Roman"/>
          <w:b w:val="0"/>
          <w:color w:val="auto"/>
          <w:sz w:val="24"/>
          <w:szCs w:val="24"/>
          <w:u w:val="none"/>
        </w:rPr>
        <w:t xml:space="preserve"> sur </w:t>
      </w:r>
      <w:r w:rsidR="00140E21" w:rsidRPr="002E3208">
        <w:rPr>
          <w:rFonts w:ascii="Times New Roman" w:hAnsi="Times New Roman" w:cs="Times New Roman"/>
          <w:b w:val="0"/>
          <w:color w:val="auto"/>
          <w:sz w:val="24"/>
          <w:szCs w:val="24"/>
          <w:u w:val="none"/>
        </w:rPr>
        <w:t>4</w:t>
      </w:r>
      <w:r w:rsidR="00B27A91" w:rsidRPr="002E3208">
        <w:rPr>
          <w:rFonts w:ascii="Times New Roman" w:hAnsi="Times New Roman" w:cs="Times New Roman"/>
          <w:b w:val="0"/>
          <w:color w:val="auto"/>
          <w:sz w:val="24"/>
          <w:szCs w:val="24"/>
          <w:u w:val="none"/>
        </w:rPr>
        <w:t xml:space="preserve"> des </w:t>
      </w:r>
      <w:r w:rsidR="00A045BE" w:rsidRPr="002E3208">
        <w:rPr>
          <w:rFonts w:ascii="Times New Roman" w:hAnsi="Times New Roman" w:cs="Times New Roman"/>
          <w:b w:val="0"/>
          <w:color w:val="auto"/>
          <w:sz w:val="24"/>
          <w:szCs w:val="24"/>
          <w:u w:val="none"/>
        </w:rPr>
        <w:t>6 axes</w:t>
      </w:r>
      <w:r w:rsidR="00A045BE" w:rsidRPr="002E3208">
        <w:rPr>
          <w:rStyle w:val="Appelnotedebasdep"/>
          <w:rFonts w:ascii="Times New Roman" w:hAnsi="Times New Roman" w:cs="Times New Roman"/>
          <w:b w:val="0"/>
          <w:color w:val="auto"/>
          <w:sz w:val="24"/>
          <w:szCs w:val="24"/>
          <w:u w:val="none"/>
        </w:rPr>
        <w:footnoteReference w:id="2"/>
      </w:r>
      <w:r w:rsidR="00B27A91" w:rsidRPr="002E3208">
        <w:rPr>
          <w:rFonts w:ascii="Times New Roman" w:hAnsi="Times New Roman" w:cs="Times New Roman"/>
          <w:b w:val="0"/>
          <w:color w:val="auto"/>
          <w:sz w:val="24"/>
          <w:szCs w:val="24"/>
          <w:u w:val="none"/>
        </w:rPr>
        <w:t xml:space="preserve"> définis </w:t>
      </w:r>
      <w:r w:rsidR="00A045BE" w:rsidRPr="002E3208">
        <w:rPr>
          <w:rFonts w:ascii="Times New Roman" w:hAnsi="Times New Roman" w:cs="Times New Roman"/>
          <w:b w:val="0"/>
          <w:color w:val="auto"/>
          <w:sz w:val="24"/>
          <w:szCs w:val="24"/>
          <w:u w:val="none"/>
        </w:rPr>
        <w:t xml:space="preserve">par l’article L.233-1 du CASF : </w:t>
      </w:r>
    </w:p>
    <w:p w:rsidR="00A045BE" w:rsidRPr="002E3208" w:rsidRDefault="00A045BE" w:rsidP="00FC098C">
      <w:pPr>
        <w:pStyle w:val="Paragraphedeliste"/>
        <w:numPr>
          <w:ilvl w:val="0"/>
          <w:numId w:val="7"/>
        </w:numPr>
        <w:spacing w:after="0"/>
        <w:ind w:left="709"/>
        <w:rPr>
          <w:rFonts w:cs="Times New Roman"/>
          <w:szCs w:val="24"/>
        </w:rPr>
      </w:pPr>
      <w:r w:rsidRPr="002E3208">
        <w:rPr>
          <w:rFonts w:cs="Times New Roman"/>
          <w:szCs w:val="24"/>
        </w:rPr>
        <w:t xml:space="preserve"> L’amélioration de l’accès aux équipements et aux aides techniques individuelles favorisant le soutien à domicile ;</w:t>
      </w:r>
    </w:p>
    <w:p w:rsidR="00140E21" w:rsidRPr="002E3208" w:rsidRDefault="00140E21" w:rsidP="00FC098C">
      <w:pPr>
        <w:pStyle w:val="Paragraphedeliste"/>
        <w:numPr>
          <w:ilvl w:val="0"/>
          <w:numId w:val="7"/>
        </w:numPr>
        <w:spacing w:after="0"/>
        <w:ind w:left="709"/>
        <w:rPr>
          <w:rFonts w:cs="Times New Roman"/>
          <w:szCs w:val="24"/>
        </w:rPr>
      </w:pPr>
      <w:r w:rsidRPr="002E3208">
        <w:rPr>
          <w:rFonts w:cs="Times New Roman"/>
          <w:szCs w:val="24"/>
        </w:rPr>
        <w:t>L’attribution du forfait autonomie</w:t>
      </w:r>
      <w:r w:rsidR="00F82FA5" w:rsidRPr="002E3208">
        <w:rPr>
          <w:rFonts w:cs="Times New Roman"/>
          <w:szCs w:val="24"/>
        </w:rPr>
        <w:t xml:space="preserve"> par l</w:t>
      </w:r>
      <w:r w:rsidR="00824435">
        <w:rPr>
          <w:rFonts w:cs="Times New Roman"/>
          <w:szCs w:val="24"/>
        </w:rPr>
        <w:t>e</w:t>
      </w:r>
      <w:r w:rsidR="00F82FA5" w:rsidRPr="002E3208">
        <w:rPr>
          <w:rFonts w:cs="Times New Roman"/>
          <w:szCs w:val="24"/>
        </w:rPr>
        <w:t xml:space="preserve"> Département aux résidence</w:t>
      </w:r>
      <w:r w:rsidR="00F23DCF" w:rsidRPr="002E3208">
        <w:rPr>
          <w:rFonts w:cs="Times New Roman"/>
          <w:szCs w:val="24"/>
        </w:rPr>
        <w:t>s</w:t>
      </w:r>
      <w:r w:rsidR="00F82FA5" w:rsidRPr="002E3208">
        <w:rPr>
          <w:rFonts w:cs="Times New Roman"/>
          <w:szCs w:val="24"/>
        </w:rPr>
        <w:t xml:space="preserve"> </w:t>
      </w:r>
      <w:r w:rsidR="00F23DCF" w:rsidRPr="002E3208">
        <w:rPr>
          <w:rFonts w:cs="Times New Roman"/>
          <w:szCs w:val="24"/>
        </w:rPr>
        <w:t>« </w:t>
      </w:r>
      <w:r w:rsidR="00F82FA5" w:rsidRPr="002E3208">
        <w:rPr>
          <w:rFonts w:cs="Times New Roman"/>
          <w:szCs w:val="24"/>
        </w:rPr>
        <w:t>autonomie</w:t>
      </w:r>
      <w:r w:rsidR="00F23DCF" w:rsidRPr="002E3208">
        <w:rPr>
          <w:rFonts w:cs="Times New Roman"/>
          <w:szCs w:val="24"/>
        </w:rPr>
        <w:t> » via un contrat pluriannuel d’objectifs et de moyens</w:t>
      </w:r>
      <w:r w:rsidRPr="002E3208">
        <w:rPr>
          <w:rFonts w:cs="Times New Roman"/>
          <w:szCs w:val="24"/>
        </w:rPr>
        <w:t> ;</w:t>
      </w:r>
    </w:p>
    <w:p w:rsidR="00A045BE" w:rsidRPr="002E3208" w:rsidRDefault="00A045BE" w:rsidP="00FC098C">
      <w:pPr>
        <w:pStyle w:val="Paragraphedeliste"/>
        <w:numPr>
          <w:ilvl w:val="0"/>
          <w:numId w:val="7"/>
        </w:numPr>
        <w:spacing w:after="0"/>
        <w:ind w:left="709"/>
        <w:rPr>
          <w:rFonts w:cs="Times New Roman"/>
          <w:szCs w:val="24"/>
        </w:rPr>
      </w:pPr>
      <w:r w:rsidRPr="002E3208">
        <w:rPr>
          <w:rFonts w:cs="Times New Roman"/>
          <w:szCs w:val="24"/>
        </w:rPr>
        <w:t>Le soutien des actions d’accompagnement des proches aidants des personnes âgées en perte d’autonomie ;</w:t>
      </w:r>
    </w:p>
    <w:p w:rsidR="00A045BE" w:rsidRPr="002E3208" w:rsidRDefault="00A045BE" w:rsidP="00FC098C">
      <w:pPr>
        <w:pStyle w:val="Paragraphedeliste"/>
        <w:numPr>
          <w:ilvl w:val="0"/>
          <w:numId w:val="7"/>
        </w:numPr>
        <w:spacing w:after="0"/>
        <w:ind w:left="709"/>
        <w:rPr>
          <w:rFonts w:cs="Times New Roman"/>
          <w:szCs w:val="24"/>
        </w:rPr>
      </w:pPr>
      <w:r w:rsidRPr="002E3208">
        <w:rPr>
          <w:rFonts w:cs="Times New Roman"/>
          <w:szCs w:val="24"/>
        </w:rPr>
        <w:t>Le développement des autres actions collectives de prévention.</w:t>
      </w:r>
    </w:p>
    <w:p w:rsidR="00EF3C31" w:rsidRPr="00921B4D" w:rsidRDefault="00EF3C31" w:rsidP="00921B4D">
      <w:pPr>
        <w:pStyle w:val="Default"/>
        <w:spacing w:line="276" w:lineRule="auto"/>
        <w:jc w:val="both"/>
        <w:rPr>
          <w:rFonts w:ascii="Times New Roman" w:hAnsi="Times New Roman" w:cs="Times New Roman"/>
          <w:sz w:val="12"/>
        </w:rPr>
      </w:pPr>
    </w:p>
    <w:p w:rsidR="007C3C76" w:rsidRDefault="00337DF3" w:rsidP="00921B4D">
      <w:pPr>
        <w:pStyle w:val="Default"/>
        <w:spacing w:line="276" w:lineRule="auto"/>
        <w:jc w:val="both"/>
        <w:rPr>
          <w:rFonts w:ascii="Times New Roman" w:hAnsi="Times New Roman" w:cs="Times New Roman"/>
        </w:rPr>
      </w:pPr>
      <w:r w:rsidRPr="002E3208">
        <w:rPr>
          <w:rFonts w:ascii="Times New Roman" w:hAnsi="Times New Roman" w:cs="Times New Roman"/>
        </w:rPr>
        <w:t xml:space="preserve">Des financements spécifiques de la Caisse Nationale de Solidarité pour l’Autonomie (CNSA) </w:t>
      </w:r>
      <w:r w:rsidR="00140E21" w:rsidRPr="002E3208">
        <w:rPr>
          <w:rFonts w:ascii="Times New Roman" w:hAnsi="Times New Roman" w:cs="Times New Roman"/>
        </w:rPr>
        <w:t>sont</w:t>
      </w:r>
      <w:r w:rsidRPr="002E3208">
        <w:rPr>
          <w:rFonts w:ascii="Times New Roman" w:hAnsi="Times New Roman" w:cs="Times New Roman"/>
        </w:rPr>
        <w:t xml:space="preserve"> attribués à la </w:t>
      </w:r>
      <w:r w:rsidR="008E277F">
        <w:rPr>
          <w:rFonts w:ascii="Times New Roman" w:hAnsi="Times New Roman" w:cs="Times New Roman"/>
        </w:rPr>
        <w:t>Commission</w:t>
      </w:r>
      <w:r w:rsidRPr="002E3208">
        <w:rPr>
          <w:rFonts w:ascii="Times New Roman" w:hAnsi="Times New Roman" w:cs="Times New Roman"/>
        </w:rPr>
        <w:t xml:space="preserve"> des financeurs de La Réunion</w:t>
      </w:r>
      <w:r w:rsidR="007C3C76">
        <w:rPr>
          <w:rFonts w:ascii="Times New Roman" w:hAnsi="Times New Roman" w:cs="Times New Roman"/>
        </w:rPr>
        <w:t xml:space="preserve"> pour déployer </w:t>
      </w:r>
      <w:r w:rsidR="007C3C76" w:rsidRPr="002E3208">
        <w:rPr>
          <w:rFonts w:ascii="Times New Roman" w:hAnsi="Times New Roman" w:cs="Times New Roman"/>
        </w:rPr>
        <w:t xml:space="preserve">des actions </w:t>
      </w:r>
      <w:r w:rsidR="007C3C76">
        <w:rPr>
          <w:rFonts w:ascii="Times New Roman" w:hAnsi="Times New Roman" w:cs="Times New Roman"/>
        </w:rPr>
        <w:t xml:space="preserve">collectives de </w:t>
      </w:r>
      <w:r w:rsidR="007C3C76" w:rsidRPr="002E3208">
        <w:rPr>
          <w:rFonts w:ascii="Times New Roman" w:hAnsi="Times New Roman" w:cs="Times New Roman"/>
        </w:rPr>
        <w:t>prévention</w:t>
      </w:r>
      <w:r w:rsidR="007C3C76">
        <w:rPr>
          <w:rFonts w:ascii="Times New Roman" w:hAnsi="Times New Roman" w:cs="Times New Roman"/>
        </w:rPr>
        <w:t xml:space="preserve">. </w:t>
      </w:r>
    </w:p>
    <w:p w:rsidR="007C3C76" w:rsidRDefault="007C3C76" w:rsidP="00921B4D">
      <w:pPr>
        <w:pStyle w:val="Default"/>
        <w:spacing w:line="276" w:lineRule="auto"/>
        <w:jc w:val="both"/>
        <w:rPr>
          <w:rFonts w:ascii="Times New Roman" w:hAnsi="Times New Roman" w:cs="Times New Roman"/>
        </w:rPr>
      </w:pPr>
      <w:r>
        <w:rPr>
          <w:rFonts w:ascii="Times New Roman" w:hAnsi="Times New Roman" w:cs="Times New Roman"/>
        </w:rPr>
        <w:t xml:space="preserve">La commission finance les dépenses de fonctionnement et d’exploitation liées au déploiement de l’action. </w:t>
      </w:r>
    </w:p>
    <w:p w:rsidR="007C3C76" w:rsidRDefault="007C3C76" w:rsidP="00921B4D">
      <w:pPr>
        <w:pStyle w:val="Default"/>
        <w:spacing w:line="276" w:lineRule="auto"/>
        <w:jc w:val="both"/>
        <w:rPr>
          <w:rFonts w:ascii="Times New Roman" w:hAnsi="Times New Roman" w:cs="Times New Roman"/>
        </w:rPr>
      </w:pPr>
      <w:r>
        <w:rPr>
          <w:rFonts w:ascii="Times New Roman" w:hAnsi="Times New Roman" w:cs="Times New Roman"/>
        </w:rPr>
        <w:t xml:space="preserve">Elle n’a pas vocation à financer les dépenses pérennes de fonctionnement de la structure, et n’est pas destinée à couvrir des dépenses d’investissement </w:t>
      </w:r>
      <w:r w:rsidRPr="002E3208">
        <w:rPr>
          <w:rFonts w:ascii="Times New Roman" w:hAnsi="Times New Roman" w:cs="Times New Roman"/>
        </w:rPr>
        <w:t>faisant l’objet d’un amortissement.</w:t>
      </w:r>
    </w:p>
    <w:p w:rsidR="00A045BE" w:rsidRPr="007C59B4" w:rsidRDefault="00A045BE" w:rsidP="00921B4D">
      <w:pPr>
        <w:pStyle w:val="Default"/>
        <w:spacing w:line="276" w:lineRule="auto"/>
        <w:jc w:val="both"/>
        <w:rPr>
          <w:rFonts w:ascii="Times New Roman" w:hAnsi="Times New Roman" w:cs="Times New Roman"/>
          <w:sz w:val="16"/>
        </w:rPr>
      </w:pPr>
    </w:p>
    <w:p w:rsidR="00EA06FA" w:rsidRPr="002E3208" w:rsidRDefault="00533E36" w:rsidP="00921B4D">
      <w:pPr>
        <w:pStyle w:val="Default"/>
        <w:spacing w:line="276" w:lineRule="auto"/>
        <w:jc w:val="both"/>
        <w:rPr>
          <w:rFonts w:ascii="Times New Roman" w:hAnsi="Times New Roman" w:cs="Times New Roman"/>
        </w:rPr>
      </w:pPr>
      <w:r w:rsidRPr="002E3208">
        <w:rPr>
          <w:rFonts w:ascii="Times New Roman" w:hAnsi="Times New Roman" w:cs="Times New Roman"/>
        </w:rPr>
        <w:t>La mise en œuvre l’</w:t>
      </w:r>
      <w:r w:rsidR="00A045BE" w:rsidRPr="002E3208">
        <w:rPr>
          <w:rFonts w:ascii="Times New Roman" w:hAnsi="Times New Roman" w:cs="Times New Roman"/>
        </w:rPr>
        <w:t xml:space="preserve">axe </w:t>
      </w:r>
      <w:r w:rsidR="00140E21" w:rsidRPr="002E3208">
        <w:rPr>
          <w:rFonts w:ascii="Times New Roman" w:hAnsi="Times New Roman" w:cs="Times New Roman"/>
        </w:rPr>
        <w:t>4</w:t>
      </w:r>
      <w:r w:rsidR="00A045BE" w:rsidRPr="002E3208">
        <w:rPr>
          <w:rFonts w:ascii="Times New Roman" w:hAnsi="Times New Roman" w:cs="Times New Roman"/>
        </w:rPr>
        <w:t xml:space="preserve"> du programme coordonné</w:t>
      </w:r>
      <w:r w:rsidRPr="002E3208">
        <w:rPr>
          <w:rFonts w:ascii="Times New Roman" w:hAnsi="Times New Roman" w:cs="Times New Roman"/>
        </w:rPr>
        <w:t xml:space="preserve"> </w:t>
      </w:r>
      <w:r w:rsidR="00EF3C31" w:rsidRPr="002E3208">
        <w:rPr>
          <w:rFonts w:ascii="Times New Roman" w:hAnsi="Times New Roman" w:cs="Times New Roman"/>
        </w:rPr>
        <w:t>pour développer les actions collectives de prévention sur l’ensemble du territoire de La Réunion</w:t>
      </w:r>
      <w:r w:rsidRPr="002E3208">
        <w:rPr>
          <w:rFonts w:ascii="Times New Roman" w:hAnsi="Times New Roman" w:cs="Times New Roman"/>
        </w:rPr>
        <w:t xml:space="preserve"> s’effectue par le lancement d’appel à projet. </w:t>
      </w:r>
    </w:p>
    <w:p w:rsidR="00FF7D43" w:rsidRPr="007C59B4" w:rsidRDefault="00FF7D43" w:rsidP="00921B4D">
      <w:pPr>
        <w:pStyle w:val="Default"/>
        <w:spacing w:line="276" w:lineRule="auto"/>
        <w:jc w:val="both"/>
        <w:rPr>
          <w:rFonts w:ascii="Times New Roman" w:hAnsi="Times New Roman" w:cs="Times New Roman"/>
          <w:sz w:val="22"/>
        </w:rPr>
      </w:pPr>
    </w:p>
    <w:p w:rsidR="00B074C2" w:rsidRPr="002E3208" w:rsidRDefault="00B074C2" w:rsidP="00921B4D">
      <w:pPr>
        <w:pStyle w:val="Default"/>
        <w:spacing w:line="276" w:lineRule="auto"/>
        <w:jc w:val="both"/>
        <w:rPr>
          <w:rFonts w:ascii="Times New Roman" w:hAnsi="Times New Roman" w:cs="Times New Roman"/>
          <w:b/>
          <w:color w:val="000000" w:themeColor="text1"/>
        </w:rPr>
      </w:pPr>
      <w:bookmarkStart w:id="3" w:name="_Hlk189470115"/>
      <w:r w:rsidRPr="002E3208">
        <w:rPr>
          <w:rFonts w:ascii="Times New Roman" w:hAnsi="Times New Roman" w:cs="Times New Roman"/>
          <w:b/>
          <w:color w:val="000000" w:themeColor="text1"/>
        </w:rPr>
        <w:t>Une action de prévention qu’est-ce que c’est ?</w:t>
      </w:r>
    </w:p>
    <w:p w:rsidR="00AB0D44" w:rsidRDefault="00B074C2" w:rsidP="00921B4D">
      <w:pPr>
        <w:rPr>
          <w:rFonts w:cs="Times New Roman"/>
          <w:color w:val="000000" w:themeColor="text1"/>
          <w:szCs w:val="24"/>
        </w:rPr>
      </w:pPr>
      <w:r w:rsidRPr="002E3208">
        <w:rPr>
          <w:rFonts w:cs="Times New Roman"/>
          <w:color w:val="000000" w:themeColor="text1"/>
          <w:szCs w:val="24"/>
        </w:rPr>
        <w:t>Une action de prévention décrit un ensemble de dispositifs qui tendent à éviter la survenue de maladies ou de traumatismes ou à maintenir et à améliorer la santé.</w:t>
      </w:r>
      <w:r w:rsidR="00A20EBF" w:rsidRPr="002E3208">
        <w:rPr>
          <w:rFonts w:cs="Times New Roman"/>
          <w:color w:val="000000" w:themeColor="text1"/>
          <w:szCs w:val="24"/>
        </w:rPr>
        <w:t xml:space="preserve"> Elle est établie et encadrée par du personnel qualifié et diplômé, et fait l’objet d’une évaluation et d’un suivi</w:t>
      </w:r>
      <w:r w:rsidR="000C0E04" w:rsidRPr="002E3208">
        <w:rPr>
          <w:rFonts w:cs="Times New Roman"/>
          <w:color w:val="000000" w:themeColor="text1"/>
          <w:szCs w:val="24"/>
        </w:rPr>
        <w:t xml:space="preserve"> d’indicateurs et d’impacts</w:t>
      </w:r>
      <w:r w:rsidR="00A20EBF" w:rsidRPr="002E3208">
        <w:rPr>
          <w:rFonts w:cs="Times New Roman"/>
          <w:color w:val="000000" w:themeColor="text1"/>
          <w:szCs w:val="24"/>
        </w:rPr>
        <w:t>.</w:t>
      </w:r>
      <w:r w:rsidR="002A5989" w:rsidRPr="002E3208">
        <w:rPr>
          <w:rFonts w:cs="Times New Roman"/>
          <w:color w:val="000000" w:themeColor="text1"/>
          <w:szCs w:val="24"/>
        </w:rPr>
        <w:t xml:space="preserve"> </w:t>
      </w:r>
    </w:p>
    <w:bookmarkEnd w:id="3"/>
    <w:p w:rsidR="00A83BD5" w:rsidRDefault="00A83BD5" w:rsidP="00921B4D">
      <w:pPr>
        <w:rPr>
          <w:rFonts w:cs="Times New Roman"/>
          <w:color w:val="000000" w:themeColor="text1"/>
          <w:szCs w:val="24"/>
        </w:rPr>
      </w:pPr>
    </w:p>
    <w:p w:rsidR="005B7645" w:rsidRPr="002E3208" w:rsidRDefault="0039371B" w:rsidP="00FC098C">
      <w:pPr>
        <w:pStyle w:val="Default"/>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Times New Roman" w:hAnsi="Times New Roman" w:cs="Times New Roman"/>
          <w:b/>
        </w:rPr>
      </w:pPr>
      <w:r w:rsidRPr="002E3208">
        <w:rPr>
          <w:rFonts w:ascii="Times New Roman" w:hAnsi="Times New Roman" w:cs="Times New Roman"/>
          <w:b/>
        </w:rPr>
        <w:t>Objectifs</w:t>
      </w:r>
      <w:r w:rsidR="00E747F7" w:rsidRPr="002E3208">
        <w:rPr>
          <w:rFonts w:ascii="Times New Roman" w:hAnsi="Times New Roman" w:cs="Times New Roman"/>
          <w:b/>
        </w:rPr>
        <w:t xml:space="preserve"> et </w:t>
      </w:r>
      <w:r w:rsidR="004F1FC3" w:rsidRPr="002E3208">
        <w:rPr>
          <w:rFonts w:ascii="Times New Roman" w:hAnsi="Times New Roman" w:cs="Times New Roman"/>
          <w:b/>
        </w:rPr>
        <w:t>thématiques de l’appel à projets</w:t>
      </w:r>
      <w:r w:rsidR="00E747F7" w:rsidRPr="002E3208">
        <w:rPr>
          <w:rFonts w:ascii="Times New Roman" w:hAnsi="Times New Roman" w:cs="Times New Roman"/>
          <w:b/>
        </w:rPr>
        <w:t xml:space="preserve"> </w:t>
      </w:r>
    </w:p>
    <w:p w:rsidR="00F67A67" w:rsidRPr="002E3208" w:rsidRDefault="00F67A67" w:rsidP="00921B4D">
      <w:pPr>
        <w:spacing w:after="0"/>
        <w:contextualSpacing/>
        <w:rPr>
          <w:rFonts w:cs="Times New Roman"/>
          <w:szCs w:val="24"/>
        </w:rPr>
      </w:pPr>
    </w:p>
    <w:p w:rsidR="00A47281" w:rsidRPr="002E3208" w:rsidRDefault="0091303C" w:rsidP="00921B4D">
      <w:pPr>
        <w:spacing w:after="0"/>
        <w:rPr>
          <w:rFonts w:cs="Times New Roman"/>
          <w:szCs w:val="24"/>
        </w:rPr>
      </w:pPr>
      <w:r w:rsidRPr="002E3208">
        <w:rPr>
          <w:rFonts w:cs="Times New Roman"/>
          <w:szCs w:val="24"/>
        </w:rPr>
        <w:t>L’accompagnement du bien vieillir et la lutte contre l’isolement sont les priorités de la CFPPA pour prévenir l’entrée dans la dépendance et maintenir l’autonomie des personnes âgées à La Réunion.</w:t>
      </w:r>
    </w:p>
    <w:p w:rsidR="00E747F7" w:rsidRPr="002E3208" w:rsidRDefault="00E747F7" w:rsidP="00921B4D">
      <w:pPr>
        <w:spacing w:after="0"/>
        <w:rPr>
          <w:rFonts w:cs="Times New Roman"/>
          <w:szCs w:val="24"/>
        </w:rPr>
      </w:pPr>
    </w:p>
    <w:p w:rsidR="00A47281" w:rsidRPr="002E3208" w:rsidRDefault="00E747F7" w:rsidP="00921B4D">
      <w:pPr>
        <w:spacing w:after="0"/>
        <w:rPr>
          <w:rFonts w:cs="Times New Roman"/>
          <w:szCs w:val="24"/>
        </w:rPr>
      </w:pPr>
      <w:r w:rsidRPr="002E3208">
        <w:rPr>
          <w:rFonts w:cs="Times New Roman"/>
          <w:szCs w:val="24"/>
        </w:rPr>
        <w:t>Le</w:t>
      </w:r>
      <w:r w:rsidR="00A47281" w:rsidRPr="002E3208">
        <w:rPr>
          <w:rFonts w:cs="Times New Roman"/>
          <w:szCs w:val="24"/>
        </w:rPr>
        <w:t xml:space="preserve"> programme</w:t>
      </w:r>
      <w:r w:rsidRPr="002E3208">
        <w:rPr>
          <w:rFonts w:cs="Times New Roman"/>
          <w:szCs w:val="24"/>
        </w:rPr>
        <w:t xml:space="preserve"> coordonné soutient le développement des </w:t>
      </w:r>
      <w:r w:rsidR="006236CE">
        <w:rPr>
          <w:rFonts w:cs="Times New Roman"/>
          <w:szCs w:val="24"/>
        </w:rPr>
        <w:t>« </w:t>
      </w:r>
      <w:r w:rsidRPr="002E3208">
        <w:rPr>
          <w:rFonts w:cs="Times New Roman"/>
          <w:szCs w:val="24"/>
        </w:rPr>
        <w:t>autres actions collectives de prévention</w:t>
      </w:r>
      <w:r w:rsidR="006236CE">
        <w:rPr>
          <w:rFonts w:cs="Times New Roman"/>
          <w:szCs w:val="24"/>
        </w:rPr>
        <w:t> »</w:t>
      </w:r>
      <w:r w:rsidRPr="002E3208">
        <w:rPr>
          <w:rFonts w:cs="Times New Roman"/>
          <w:szCs w:val="24"/>
        </w:rPr>
        <w:t xml:space="preserve"> (axe 4). Ces actions </w:t>
      </w:r>
      <w:r w:rsidR="0004318A" w:rsidRPr="002E3208">
        <w:rPr>
          <w:rFonts w:cs="Times New Roman"/>
          <w:szCs w:val="24"/>
        </w:rPr>
        <w:t xml:space="preserve">s’articuleront autour des </w:t>
      </w:r>
      <w:r w:rsidR="00ED279E" w:rsidRPr="002E3208">
        <w:rPr>
          <w:rFonts w:cs="Times New Roman"/>
          <w:szCs w:val="24"/>
        </w:rPr>
        <w:t>thématiques</w:t>
      </w:r>
      <w:r w:rsidR="00A47281" w:rsidRPr="002E3208">
        <w:rPr>
          <w:rFonts w:cs="Times New Roman"/>
          <w:szCs w:val="24"/>
        </w:rPr>
        <w:t xml:space="preserve"> de prévention </w:t>
      </w:r>
      <w:r w:rsidR="0004318A" w:rsidRPr="002E3208">
        <w:rPr>
          <w:rFonts w:cs="Times New Roman"/>
          <w:szCs w:val="24"/>
        </w:rPr>
        <w:t>suivant</w:t>
      </w:r>
      <w:r w:rsidR="00ED279E" w:rsidRPr="002E3208">
        <w:rPr>
          <w:rFonts w:cs="Times New Roman"/>
          <w:szCs w:val="24"/>
        </w:rPr>
        <w:t>e</w:t>
      </w:r>
      <w:r w:rsidR="0004318A" w:rsidRPr="002E3208">
        <w:rPr>
          <w:rFonts w:cs="Times New Roman"/>
          <w:szCs w:val="24"/>
        </w:rPr>
        <w:t>s :</w:t>
      </w:r>
    </w:p>
    <w:p w:rsidR="009654A2" w:rsidRPr="002E3208" w:rsidRDefault="009654A2" w:rsidP="00FC098C">
      <w:pPr>
        <w:pStyle w:val="Paragraphedeliste"/>
        <w:numPr>
          <w:ilvl w:val="0"/>
          <w:numId w:val="9"/>
        </w:numPr>
        <w:spacing w:after="0"/>
        <w:ind w:left="426"/>
        <w:rPr>
          <w:rFonts w:cs="Times New Roman"/>
          <w:szCs w:val="24"/>
        </w:rPr>
      </w:pPr>
      <w:r w:rsidRPr="002E3208">
        <w:rPr>
          <w:rFonts w:cs="Times New Roman"/>
          <w:szCs w:val="24"/>
        </w:rPr>
        <w:t>Lutter contre l’isolement</w:t>
      </w:r>
      <w:r w:rsidR="00824435">
        <w:rPr>
          <w:rFonts w:cs="Times New Roman"/>
          <w:szCs w:val="24"/>
        </w:rPr>
        <w:t xml:space="preserve">, </w:t>
      </w:r>
      <w:r w:rsidRPr="002E3208">
        <w:rPr>
          <w:rFonts w:cs="Times New Roman"/>
          <w:szCs w:val="24"/>
        </w:rPr>
        <w:t>favoriser le lien social</w:t>
      </w:r>
      <w:r w:rsidR="00824435">
        <w:rPr>
          <w:rFonts w:cs="Times New Roman"/>
          <w:szCs w:val="24"/>
        </w:rPr>
        <w:t xml:space="preserve"> et la </w:t>
      </w:r>
      <w:r w:rsidR="003826B5">
        <w:rPr>
          <w:rFonts w:cs="Times New Roman"/>
          <w:szCs w:val="24"/>
        </w:rPr>
        <w:t>mobilité</w:t>
      </w:r>
      <w:r w:rsidR="003826B5" w:rsidRPr="002E3208">
        <w:rPr>
          <w:rFonts w:cs="Times New Roman"/>
          <w:szCs w:val="24"/>
        </w:rPr>
        <w:t xml:space="preserve"> ;</w:t>
      </w:r>
    </w:p>
    <w:p w:rsidR="009654A2" w:rsidRPr="002E3208" w:rsidRDefault="009654A2" w:rsidP="00FC098C">
      <w:pPr>
        <w:pStyle w:val="Paragraphedeliste"/>
        <w:numPr>
          <w:ilvl w:val="0"/>
          <w:numId w:val="9"/>
        </w:numPr>
        <w:spacing w:after="0"/>
        <w:ind w:left="426"/>
        <w:rPr>
          <w:rFonts w:cs="Times New Roman"/>
          <w:szCs w:val="24"/>
        </w:rPr>
      </w:pPr>
      <w:r w:rsidRPr="002E3208">
        <w:rPr>
          <w:rFonts w:cs="Times New Roman"/>
          <w:szCs w:val="24"/>
        </w:rPr>
        <w:t>Favoriser le maintien à domicile et adapter</w:t>
      </w:r>
      <w:r w:rsidR="00824435">
        <w:rPr>
          <w:rFonts w:cs="Times New Roman"/>
          <w:szCs w:val="24"/>
        </w:rPr>
        <w:t xml:space="preserve"> les habitudes de vie à l’avancée en âge ;</w:t>
      </w:r>
    </w:p>
    <w:p w:rsidR="009654A2" w:rsidRPr="002E3208" w:rsidRDefault="009654A2" w:rsidP="00FC098C">
      <w:pPr>
        <w:pStyle w:val="Paragraphedeliste"/>
        <w:numPr>
          <w:ilvl w:val="0"/>
          <w:numId w:val="9"/>
        </w:numPr>
        <w:spacing w:after="0"/>
        <w:ind w:left="426"/>
        <w:rPr>
          <w:rFonts w:cs="Times New Roman"/>
          <w:szCs w:val="24"/>
        </w:rPr>
      </w:pPr>
      <w:r w:rsidRPr="002E3208">
        <w:rPr>
          <w:rFonts w:cs="Times New Roman"/>
          <w:szCs w:val="24"/>
        </w:rPr>
        <w:t>Préserver et promouvoir la santé des seniors à domicile et en structure par le soutien d’actions relevant des thématiques suivantes : la nutrition/l’alimentation, les soins bucco-dentaires, l’activité physique adaptée, la santé affective et sexuelle, la prévention des addictions et la santé mentale</w:t>
      </w:r>
      <w:r w:rsidR="00A83BD5">
        <w:rPr>
          <w:rFonts w:cs="Times New Roman"/>
          <w:szCs w:val="24"/>
        </w:rPr>
        <w:t xml:space="preserve"> </w:t>
      </w:r>
      <w:r w:rsidRPr="002E3208">
        <w:rPr>
          <w:rFonts w:cs="Times New Roman"/>
          <w:szCs w:val="24"/>
        </w:rPr>
        <w:t>;</w:t>
      </w:r>
    </w:p>
    <w:p w:rsidR="009654A2" w:rsidRPr="002E3208" w:rsidRDefault="009654A2" w:rsidP="00FC098C">
      <w:pPr>
        <w:pStyle w:val="Paragraphedeliste"/>
        <w:numPr>
          <w:ilvl w:val="0"/>
          <w:numId w:val="9"/>
        </w:numPr>
        <w:spacing w:after="0"/>
        <w:ind w:left="426"/>
        <w:rPr>
          <w:rFonts w:cs="Times New Roman"/>
          <w:szCs w:val="24"/>
        </w:rPr>
      </w:pPr>
      <w:r w:rsidRPr="002E3208">
        <w:rPr>
          <w:rFonts w:cs="Times New Roman"/>
          <w:szCs w:val="24"/>
        </w:rPr>
        <w:t>Faciliter la montée en compétence des personnes âgées dans le domaine du numérique (accès aux droits, aux équipements qui favorisent le lien social, l’accès aux actions de prévention, innovation etc.).</w:t>
      </w:r>
    </w:p>
    <w:p w:rsidR="009654A2" w:rsidRPr="002E3208" w:rsidRDefault="009654A2" w:rsidP="00921B4D">
      <w:pPr>
        <w:tabs>
          <w:tab w:val="left" w:pos="284"/>
        </w:tabs>
        <w:spacing w:after="0"/>
        <w:ind w:left="284" w:hanging="218"/>
        <w:rPr>
          <w:rFonts w:cs="Times New Roman"/>
          <w:szCs w:val="24"/>
        </w:rPr>
      </w:pPr>
    </w:p>
    <w:p w:rsidR="009654A2" w:rsidRPr="002E3208" w:rsidRDefault="009654A2" w:rsidP="00921B4D">
      <w:pPr>
        <w:spacing w:after="0"/>
        <w:rPr>
          <w:rFonts w:cs="Times New Roman"/>
          <w:szCs w:val="24"/>
        </w:rPr>
      </w:pPr>
      <w:r w:rsidRPr="002E3208">
        <w:rPr>
          <w:rFonts w:cs="Times New Roman"/>
          <w:szCs w:val="24"/>
        </w:rPr>
        <w:t xml:space="preserve">Les actions des opérateurs entrant dans ces </w:t>
      </w:r>
      <w:r w:rsidR="00012583">
        <w:rPr>
          <w:rFonts w:cs="Times New Roman"/>
          <w:szCs w:val="24"/>
        </w:rPr>
        <w:t>thématiques</w:t>
      </w:r>
      <w:r w:rsidRPr="002E3208">
        <w:rPr>
          <w:rFonts w:cs="Times New Roman"/>
          <w:szCs w:val="24"/>
        </w:rPr>
        <w:t xml:space="preserve"> seront prioritairement financées dans le cadre de </w:t>
      </w:r>
      <w:r w:rsidR="0039371B" w:rsidRPr="002E3208">
        <w:rPr>
          <w:rFonts w:cs="Times New Roman"/>
          <w:szCs w:val="24"/>
        </w:rPr>
        <w:t xml:space="preserve">cet </w:t>
      </w:r>
      <w:r w:rsidRPr="002E3208">
        <w:rPr>
          <w:rFonts w:cs="Times New Roman"/>
          <w:szCs w:val="24"/>
        </w:rPr>
        <w:t>appel à projet</w:t>
      </w:r>
      <w:r w:rsidR="006236CE">
        <w:rPr>
          <w:rFonts w:cs="Times New Roman"/>
          <w:szCs w:val="24"/>
        </w:rPr>
        <w:t xml:space="preserve"> annuel</w:t>
      </w:r>
      <w:r w:rsidR="004267C6">
        <w:rPr>
          <w:rFonts w:cs="Times New Roman"/>
          <w:szCs w:val="24"/>
        </w:rPr>
        <w:t>.</w:t>
      </w:r>
    </w:p>
    <w:p w:rsidR="009654A2" w:rsidRPr="002E3208" w:rsidRDefault="009654A2" w:rsidP="00921B4D">
      <w:pPr>
        <w:tabs>
          <w:tab w:val="left" w:pos="284"/>
        </w:tabs>
        <w:spacing w:after="0"/>
        <w:ind w:left="284" w:hanging="218"/>
        <w:rPr>
          <w:rFonts w:cs="Times New Roman"/>
          <w:szCs w:val="24"/>
        </w:rPr>
      </w:pPr>
    </w:p>
    <w:p w:rsidR="009654A2" w:rsidRPr="00D01E0A" w:rsidRDefault="009654A2" w:rsidP="00921B4D">
      <w:pPr>
        <w:spacing w:after="0"/>
        <w:rPr>
          <w:rFonts w:cs="Times New Roman"/>
          <w:szCs w:val="24"/>
        </w:rPr>
      </w:pPr>
      <w:r w:rsidRPr="00D01E0A">
        <w:rPr>
          <w:rFonts w:cs="Times New Roman"/>
          <w:szCs w:val="24"/>
        </w:rPr>
        <w:t>En outre, la CFPPA mobilisera</w:t>
      </w:r>
      <w:r w:rsidR="00D01E0A" w:rsidRPr="00D01E0A">
        <w:rPr>
          <w:rFonts w:cs="Times New Roman"/>
          <w:szCs w:val="24"/>
        </w:rPr>
        <w:t xml:space="preserve"> </w:t>
      </w:r>
      <w:r w:rsidRPr="00D01E0A">
        <w:rPr>
          <w:rFonts w:cs="Times New Roman"/>
          <w:szCs w:val="24"/>
        </w:rPr>
        <w:t xml:space="preserve">les crédits de la CNSA </w:t>
      </w:r>
      <w:r w:rsidR="006236CE" w:rsidRPr="00D01E0A">
        <w:rPr>
          <w:rFonts w:cs="Times New Roman"/>
          <w:szCs w:val="24"/>
        </w:rPr>
        <w:t xml:space="preserve">pour soutenir </w:t>
      </w:r>
      <w:r w:rsidRPr="00D01E0A">
        <w:rPr>
          <w:rFonts w:cs="Times New Roman"/>
          <w:szCs w:val="24"/>
        </w:rPr>
        <w:t xml:space="preserve">des projets </w:t>
      </w:r>
      <w:r w:rsidR="00D01E0A" w:rsidRPr="00D01E0A">
        <w:rPr>
          <w:rFonts w:cs="Times New Roman"/>
          <w:szCs w:val="24"/>
        </w:rPr>
        <w:t xml:space="preserve">favorisant </w:t>
      </w:r>
      <w:r w:rsidRPr="00D01E0A">
        <w:rPr>
          <w:rFonts w:cs="Times New Roman"/>
          <w:szCs w:val="24"/>
        </w:rPr>
        <w:t>:</w:t>
      </w:r>
    </w:p>
    <w:p w:rsidR="009654A2" w:rsidRPr="00D01E0A" w:rsidRDefault="009654A2" w:rsidP="00FC098C">
      <w:pPr>
        <w:pStyle w:val="Paragraphedeliste"/>
        <w:numPr>
          <w:ilvl w:val="0"/>
          <w:numId w:val="10"/>
        </w:numPr>
        <w:spacing w:after="80"/>
        <w:ind w:left="284" w:hanging="284"/>
        <w:contextualSpacing w:val="0"/>
        <w:rPr>
          <w:rFonts w:cs="Times New Roman"/>
          <w:szCs w:val="24"/>
        </w:rPr>
      </w:pPr>
      <w:r w:rsidRPr="00D01E0A">
        <w:rPr>
          <w:rFonts w:cs="Times New Roman"/>
          <w:szCs w:val="24"/>
        </w:rPr>
        <w:t>la mobilisation des bénéficiaires dans les actions conduites (transport, numérique) ;</w:t>
      </w:r>
    </w:p>
    <w:p w:rsidR="009654A2" w:rsidRPr="00D01E0A" w:rsidRDefault="00D01E0A" w:rsidP="00FC098C">
      <w:pPr>
        <w:pStyle w:val="Paragraphedeliste"/>
        <w:numPr>
          <w:ilvl w:val="0"/>
          <w:numId w:val="10"/>
        </w:numPr>
        <w:spacing w:after="80"/>
        <w:ind w:left="284" w:hanging="284"/>
        <w:contextualSpacing w:val="0"/>
        <w:rPr>
          <w:rFonts w:cs="Times New Roman"/>
          <w:szCs w:val="24"/>
        </w:rPr>
      </w:pPr>
      <w:r w:rsidRPr="00D01E0A">
        <w:rPr>
          <w:rFonts w:cs="Times New Roman"/>
          <w:szCs w:val="24"/>
        </w:rPr>
        <w:t>l</w:t>
      </w:r>
      <w:r w:rsidR="005C6CC2" w:rsidRPr="00D01E0A">
        <w:rPr>
          <w:rFonts w:cs="Times New Roman"/>
          <w:szCs w:val="24"/>
        </w:rPr>
        <w:t>’itinérance</w:t>
      </w:r>
      <w:r w:rsidR="009654A2" w:rsidRPr="00D01E0A">
        <w:rPr>
          <w:rFonts w:cs="Times New Roman"/>
          <w:szCs w:val="24"/>
        </w:rPr>
        <w:t xml:space="preserve"> des actions et la couverture de territoires vulnérables/fragiles ou dépourvus d’offre ;</w:t>
      </w:r>
    </w:p>
    <w:p w:rsidR="009654A2" w:rsidRPr="00D01E0A" w:rsidRDefault="00D01E0A" w:rsidP="00FC098C">
      <w:pPr>
        <w:pStyle w:val="Paragraphedeliste"/>
        <w:numPr>
          <w:ilvl w:val="0"/>
          <w:numId w:val="10"/>
        </w:numPr>
        <w:spacing w:after="80"/>
        <w:ind w:left="284" w:hanging="284"/>
        <w:contextualSpacing w:val="0"/>
        <w:rPr>
          <w:rFonts w:cs="Times New Roman"/>
          <w:szCs w:val="24"/>
        </w:rPr>
      </w:pPr>
      <w:r w:rsidRPr="00D01E0A">
        <w:rPr>
          <w:rFonts w:cs="Times New Roman"/>
          <w:szCs w:val="24"/>
        </w:rPr>
        <w:t>l</w:t>
      </w:r>
      <w:r w:rsidR="005C6CC2" w:rsidRPr="00D01E0A">
        <w:rPr>
          <w:rFonts w:cs="Times New Roman"/>
          <w:szCs w:val="24"/>
        </w:rPr>
        <w:t>a</w:t>
      </w:r>
      <w:r w:rsidR="009654A2" w:rsidRPr="00D01E0A">
        <w:rPr>
          <w:rFonts w:cs="Times New Roman"/>
          <w:szCs w:val="24"/>
        </w:rPr>
        <w:t xml:space="preserve"> mutualisation entre opérateurs et/ou entre communes situées à proximité les unes des autres pour optimiser les ressources.</w:t>
      </w:r>
    </w:p>
    <w:p w:rsidR="005C6CC2" w:rsidRPr="002E3208" w:rsidRDefault="005C6CC2" w:rsidP="00921B4D">
      <w:pPr>
        <w:pStyle w:val="Paragraphedeliste"/>
        <w:tabs>
          <w:tab w:val="left" w:pos="284"/>
        </w:tabs>
        <w:spacing w:after="0"/>
        <w:ind w:left="284"/>
        <w:rPr>
          <w:rFonts w:cs="Times New Roman"/>
          <w:szCs w:val="24"/>
        </w:rPr>
      </w:pPr>
    </w:p>
    <w:p w:rsidR="00E85DB4" w:rsidRPr="002E3208" w:rsidRDefault="00E85DB4" w:rsidP="00921B4D">
      <w:pPr>
        <w:pStyle w:val="Paragraphedeliste"/>
        <w:spacing w:after="0"/>
        <w:ind w:left="0"/>
        <w:rPr>
          <w:rFonts w:cs="Times New Roman"/>
          <w:szCs w:val="24"/>
        </w:rPr>
      </w:pPr>
      <w:r w:rsidRPr="002E3208">
        <w:rPr>
          <w:rFonts w:cs="Times New Roman"/>
          <w:szCs w:val="24"/>
        </w:rPr>
        <w:t>Le financement des actions s’inscrira dans une stratégie globale de coordination avec les actions de prévention des plans régionaux des financeurs (ex : plan de prévention des chutes, programme Prévention Santé de la CGSS</w:t>
      </w:r>
      <w:r w:rsidR="003F0CCE">
        <w:rPr>
          <w:rFonts w:cs="Times New Roman"/>
          <w:szCs w:val="24"/>
        </w:rPr>
        <w:t>…</w:t>
      </w:r>
      <w:r w:rsidRPr="002E3208">
        <w:rPr>
          <w:rFonts w:cs="Times New Roman"/>
          <w:szCs w:val="24"/>
        </w:rPr>
        <w:t>) et notamment ceux qui déclinent les programmes à destination des personnes âgées (sport santé, prévention diabète, prévention en santé…).</w:t>
      </w:r>
    </w:p>
    <w:p w:rsidR="00E85DB4" w:rsidRPr="002E3208" w:rsidRDefault="00E85DB4" w:rsidP="00921B4D">
      <w:pPr>
        <w:pStyle w:val="Paragraphedeliste"/>
        <w:spacing w:after="0"/>
        <w:ind w:left="0"/>
        <w:rPr>
          <w:rFonts w:cs="Times New Roman"/>
          <w:szCs w:val="24"/>
        </w:rPr>
      </w:pPr>
    </w:p>
    <w:p w:rsidR="007A2DAD" w:rsidRPr="00B80710" w:rsidRDefault="007A2DAD" w:rsidP="00921B4D">
      <w:pPr>
        <w:spacing w:after="0"/>
        <w:rPr>
          <w:rFonts w:cs="Times New Roman"/>
          <w:szCs w:val="24"/>
        </w:rPr>
      </w:pPr>
      <w:r w:rsidRPr="00B80710">
        <w:rPr>
          <w:rFonts w:cs="Times New Roman"/>
          <w:szCs w:val="24"/>
        </w:rPr>
        <w:t xml:space="preserve">Pour </w:t>
      </w:r>
      <w:r w:rsidR="003F0CCE" w:rsidRPr="00B80710">
        <w:rPr>
          <w:rFonts w:cs="Times New Roman"/>
          <w:szCs w:val="24"/>
        </w:rPr>
        <w:t>documenter et concevoir l</w:t>
      </w:r>
      <w:r w:rsidRPr="00B80710">
        <w:rPr>
          <w:rFonts w:cs="Times New Roman"/>
          <w:szCs w:val="24"/>
        </w:rPr>
        <w:t>es actions collectives de prévention, les opérateurs pourront s’appuyer sur :</w:t>
      </w:r>
    </w:p>
    <w:p w:rsidR="001746DD" w:rsidRDefault="001746DD" w:rsidP="00FC098C">
      <w:pPr>
        <w:pStyle w:val="Paragraphedeliste"/>
        <w:numPr>
          <w:ilvl w:val="0"/>
          <w:numId w:val="11"/>
        </w:numPr>
        <w:spacing w:after="80"/>
        <w:ind w:left="425" w:hanging="357"/>
        <w:contextualSpacing w:val="0"/>
        <w:rPr>
          <w:rFonts w:cs="Times New Roman"/>
          <w:szCs w:val="24"/>
        </w:rPr>
      </w:pPr>
      <w:r>
        <w:rPr>
          <w:rFonts w:cs="Times New Roman"/>
          <w:szCs w:val="24"/>
        </w:rPr>
        <w:t>Les publications thématiques du centre de ressources et de preuves de la CNSA (« synthèses et bonnes pratiques » en prévention des chutes, en nutrition et relatif au bien-être psychologique)</w:t>
      </w:r>
    </w:p>
    <w:p w:rsidR="00CC0486" w:rsidRPr="00B80710" w:rsidRDefault="002577D5" w:rsidP="00FC098C">
      <w:pPr>
        <w:pStyle w:val="Paragraphedeliste"/>
        <w:numPr>
          <w:ilvl w:val="0"/>
          <w:numId w:val="11"/>
        </w:numPr>
        <w:spacing w:after="80"/>
        <w:ind w:left="425" w:hanging="357"/>
        <w:contextualSpacing w:val="0"/>
        <w:rPr>
          <w:rFonts w:cs="Times New Roman"/>
          <w:szCs w:val="24"/>
        </w:rPr>
      </w:pPr>
      <w:r w:rsidRPr="00B80710">
        <w:rPr>
          <w:rFonts w:cs="Times New Roman"/>
          <w:szCs w:val="24"/>
        </w:rPr>
        <w:t xml:space="preserve">Santé publique France : </w:t>
      </w:r>
      <w:hyperlink r:id="rId12" w:history="1">
        <w:r w:rsidR="00CC0486" w:rsidRPr="00B80710">
          <w:rPr>
            <w:rStyle w:val="Lienhypertexte"/>
            <w:rFonts w:cs="Times New Roman"/>
            <w:szCs w:val="24"/>
          </w:rPr>
          <w:t>https://www.santepubliquefrance.fr</w:t>
        </w:r>
      </w:hyperlink>
      <w:r w:rsidR="00021FFC" w:rsidRPr="00B80710">
        <w:rPr>
          <w:rFonts w:cs="Times New Roman"/>
          <w:szCs w:val="24"/>
        </w:rPr>
        <w:t xml:space="preserve"> qui propose des publications sur l’état de santé des populations et ses déterminants, </w:t>
      </w:r>
      <w:r w:rsidR="0074391A" w:rsidRPr="00B80710">
        <w:rPr>
          <w:rFonts w:cs="Times New Roman"/>
          <w:szCs w:val="24"/>
        </w:rPr>
        <w:t>un</w:t>
      </w:r>
      <w:r w:rsidR="005C4A08" w:rsidRPr="00B80710">
        <w:rPr>
          <w:rFonts w:cs="Times New Roman"/>
          <w:szCs w:val="24"/>
        </w:rPr>
        <w:t xml:space="preserve"> répertoire des </w:t>
      </w:r>
      <w:r w:rsidR="0074391A" w:rsidRPr="00B80710">
        <w:rPr>
          <w:rFonts w:cs="Times New Roman"/>
          <w:szCs w:val="24"/>
        </w:rPr>
        <w:t>actions efficaces et prometteuses,</w:t>
      </w:r>
    </w:p>
    <w:p w:rsidR="0074391A" w:rsidRPr="00B80710" w:rsidRDefault="0074391A" w:rsidP="00FC098C">
      <w:pPr>
        <w:pStyle w:val="Paragraphedeliste"/>
        <w:numPr>
          <w:ilvl w:val="0"/>
          <w:numId w:val="11"/>
        </w:numPr>
        <w:spacing w:after="80"/>
        <w:ind w:left="425" w:hanging="357"/>
        <w:contextualSpacing w:val="0"/>
        <w:rPr>
          <w:rFonts w:cs="Times New Roman"/>
          <w:szCs w:val="24"/>
        </w:rPr>
      </w:pPr>
      <w:r w:rsidRPr="00B80710">
        <w:rPr>
          <w:rFonts w:cs="Times New Roman"/>
          <w:szCs w:val="24"/>
        </w:rPr>
        <w:t>Les publications de l’INSEE (Institut national de la statistique et des études économiques) et de la DREES (Direction de la recherche, des études, de l’évaluation et des statistiques),</w:t>
      </w:r>
    </w:p>
    <w:p w:rsidR="00CC0486" w:rsidRPr="00B80710" w:rsidRDefault="00CC0486" w:rsidP="00FC098C">
      <w:pPr>
        <w:pStyle w:val="Paragraphedeliste"/>
        <w:numPr>
          <w:ilvl w:val="0"/>
          <w:numId w:val="11"/>
        </w:numPr>
        <w:spacing w:after="80"/>
        <w:ind w:left="425" w:hanging="357"/>
        <w:contextualSpacing w:val="0"/>
        <w:rPr>
          <w:rFonts w:cs="Times New Roman"/>
          <w:szCs w:val="24"/>
        </w:rPr>
      </w:pPr>
      <w:r w:rsidRPr="00B80710">
        <w:rPr>
          <w:rFonts w:cs="Times New Roman"/>
          <w:szCs w:val="24"/>
        </w:rPr>
        <w:t>Pour bien vieillir :</w:t>
      </w:r>
      <w:r w:rsidR="007A2DAD" w:rsidRPr="00B80710">
        <w:rPr>
          <w:rFonts w:cs="Times New Roman"/>
          <w:szCs w:val="24"/>
        </w:rPr>
        <w:t xml:space="preserve"> </w:t>
      </w:r>
      <w:hyperlink r:id="rId13" w:history="1">
        <w:r w:rsidR="00B66CE8" w:rsidRPr="00B80710">
          <w:rPr>
            <w:rStyle w:val="Lienhypertexte"/>
            <w:rFonts w:cs="Times New Roman"/>
            <w:szCs w:val="24"/>
          </w:rPr>
          <w:t>https://www.pourbienvieillir.fr/espace-professionnels</w:t>
        </w:r>
      </w:hyperlink>
      <w:r w:rsidR="00B66CE8" w:rsidRPr="00B80710">
        <w:rPr>
          <w:rFonts w:cs="Times New Roman"/>
          <w:szCs w:val="24"/>
        </w:rPr>
        <w:t xml:space="preserve"> </w:t>
      </w:r>
      <w:r w:rsidR="007A2DAD" w:rsidRPr="00B80710">
        <w:rPr>
          <w:rFonts w:cs="Times New Roman"/>
          <w:szCs w:val="24"/>
        </w:rPr>
        <w:t xml:space="preserve">qui propose des outils méthodologiques et des référentiels thématiques. </w:t>
      </w:r>
    </w:p>
    <w:p w:rsidR="00021FFC" w:rsidRPr="00B80710" w:rsidRDefault="00CC0486" w:rsidP="00FC098C">
      <w:pPr>
        <w:pStyle w:val="Paragraphedeliste"/>
        <w:numPr>
          <w:ilvl w:val="0"/>
          <w:numId w:val="11"/>
        </w:numPr>
        <w:spacing w:after="80"/>
        <w:ind w:left="425" w:hanging="357"/>
        <w:contextualSpacing w:val="0"/>
        <w:rPr>
          <w:rFonts w:cs="Times New Roman"/>
          <w:szCs w:val="24"/>
        </w:rPr>
      </w:pPr>
      <w:r w:rsidRPr="00B80710">
        <w:rPr>
          <w:rFonts w:cs="Times New Roman"/>
          <w:szCs w:val="24"/>
        </w:rPr>
        <w:t>L</w:t>
      </w:r>
      <w:r w:rsidR="005C6CC2" w:rsidRPr="00B80710">
        <w:rPr>
          <w:rFonts w:cs="Times New Roman"/>
          <w:szCs w:val="24"/>
        </w:rPr>
        <w:t>e guide de l’ARS « L’intervention en prévention et en promotion de la santé à la Réunion »</w:t>
      </w:r>
      <w:r w:rsidR="00824435" w:rsidRPr="00B80710">
        <w:rPr>
          <w:rFonts w:cs="Times New Roman"/>
          <w:szCs w:val="24"/>
        </w:rPr>
        <w:t xml:space="preserve"> </w:t>
      </w:r>
    </w:p>
    <w:p w:rsidR="007A2DAD" w:rsidRPr="00B80710" w:rsidRDefault="00021FFC" w:rsidP="00FC098C">
      <w:pPr>
        <w:pStyle w:val="Paragraphedeliste"/>
        <w:numPr>
          <w:ilvl w:val="0"/>
          <w:numId w:val="11"/>
        </w:numPr>
        <w:spacing w:after="80"/>
        <w:ind w:left="425" w:hanging="357"/>
        <w:contextualSpacing w:val="0"/>
        <w:rPr>
          <w:rFonts w:cs="Times New Roman"/>
          <w:szCs w:val="24"/>
        </w:rPr>
      </w:pPr>
      <w:r w:rsidRPr="00B80710">
        <w:rPr>
          <w:rFonts w:cs="Times New Roman"/>
          <w:szCs w:val="24"/>
        </w:rPr>
        <w:t xml:space="preserve">Les contrats locaux de santé </w:t>
      </w:r>
      <w:r w:rsidR="0074391A" w:rsidRPr="00B80710">
        <w:rPr>
          <w:rFonts w:cs="Times New Roman"/>
          <w:szCs w:val="24"/>
        </w:rPr>
        <w:t>…</w:t>
      </w:r>
    </w:p>
    <w:p w:rsidR="00E747F7" w:rsidRPr="00B80710" w:rsidRDefault="00E747F7" w:rsidP="00921B4D">
      <w:pPr>
        <w:pStyle w:val="Paragraphedeliste"/>
        <w:spacing w:after="0"/>
        <w:ind w:left="0"/>
        <w:rPr>
          <w:rFonts w:cs="Times New Roman"/>
          <w:szCs w:val="24"/>
        </w:rPr>
      </w:pPr>
    </w:p>
    <w:p w:rsidR="0004318A" w:rsidRPr="002E3208" w:rsidRDefault="0004318A" w:rsidP="00921B4D">
      <w:pPr>
        <w:spacing w:after="0"/>
        <w:contextualSpacing/>
        <w:rPr>
          <w:rFonts w:cs="Times New Roman"/>
          <w:szCs w:val="24"/>
        </w:rPr>
      </w:pPr>
    </w:p>
    <w:p w:rsidR="005B7645" w:rsidRPr="002E3208" w:rsidRDefault="008827D3" w:rsidP="00FC098C">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cs="Times New Roman"/>
          <w:b/>
          <w:szCs w:val="24"/>
        </w:rPr>
      </w:pPr>
      <w:r w:rsidRPr="002E3208">
        <w:rPr>
          <w:rFonts w:cs="Times New Roman"/>
          <w:b/>
          <w:szCs w:val="24"/>
        </w:rPr>
        <w:t xml:space="preserve">Les modalités de mise en œuvre </w:t>
      </w:r>
    </w:p>
    <w:p w:rsidR="00ED279E" w:rsidRPr="002E3208" w:rsidRDefault="00ED279E" w:rsidP="00921B4D">
      <w:pPr>
        <w:spacing w:after="0"/>
        <w:rPr>
          <w:rFonts w:cs="Times New Roman"/>
          <w:b/>
          <w:szCs w:val="24"/>
        </w:rPr>
      </w:pPr>
    </w:p>
    <w:p w:rsidR="002A5805" w:rsidRDefault="007C7EEB" w:rsidP="00FC098C">
      <w:pPr>
        <w:pStyle w:val="Paragraphedeliste"/>
        <w:numPr>
          <w:ilvl w:val="0"/>
          <w:numId w:val="2"/>
        </w:numPr>
        <w:spacing w:after="0"/>
        <w:rPr>
          <w:rFonts w:cs="Times New Roman"/>
          <w:b/>
          <w:i/>
          <w:szCs w:val="24"/>
        </w:rPr>
      </w:pPr>
      <w:r w:rsidRPr="002E3208">
        <w:rPr>
          <w:rFonts w:cs="Times New Roman"/>
          <w:b/>
          <w:i/>
          <w:szCs w:val="24"/>
        </w:rPr>
        <w:t>C</w:t>
      </w:r>
      <w:r w:rsidR="00CB29A2" w:rsidRPr="002E3208">
        <w:rPr>
          <w:rFonts w:cs="Times New Roman"/>
          <w:b/>
          <w:i/>
          <w:szCs w:val="24"/>
        </w:rPr>
        <w:t>ritères</w:t>
      </w:r>
      <w:r w:rsidR="002A5805" w:rsidRPr="002E3208">
        <w:rPr>
          <w:rFonts w:cs="Times New Roman"/>
          <w:b/>
          <w:i/>
          <w:szCs w:val="24"/>
        </w:rPr>
        <w:t xml:space="preserve"> d’é</w:t>
      </w:r>
      <w:r w:rsidRPr="002E3208">
        <w:rPr>
          <w:rFonts w:cs="Times New Roman"/>
          <w:b/>
          <w:i/>
          <w:szCs w:val="24"/>
        </w:rPr>
        <w:t>li</w:t>
      </w:r>
      <w:r w:rsidR="002A5805" w:rsidRPr="002E3208">
        <w:rPr>
          <w:rFonts w:cs="Times New Roman"/>
          <w:b/>
          <w:i/>
          <w:szCs w:val="24"/>
        </w:rPr>
        <w:t>gibilité</w:t>
      </w:r>
      <w:r w:rsidR="008827D3" w:rsidRPr="002E3208">
        <w:rPr>
          <w:rFonts w:cs="Times New Roman"/>
          <w:b/>
          <w:i/>
          <w:szCs w:val="24"/>
        </w:rPr>
        <w:t xml:space="preserve"> du projet</w:t>
      </w:r>
    </w:p>
    <w:p w:rsidR="00DA6AF8" w:rsidRPr="00DA6AF8" w:rsidRDefault="00DA6AF8" w:rsidP="00921B4D">
      <w:pPr>
        <w:pStyle w:val="Paragraphedeliste"/>
        <w:spacing w:after="0"/>
        <w:rPr>
          <w:rFonts w:cs="Times New Roman"/>
          <w:b/>
          <w:i/>
          <w:szCs w:val="24"/>
        </w:rPr>
      </w:pPr>
    </w:p>
    <w:p w:rsidR="00453FC7" w:rsidRPr="002E3208" w:rsidRDefault="00453FC7" w:rsidP="00921B4D">
      <w:pPr>
        <w:tabs>
          <w:tab w:val="left" w:pos="5322"/>
        </w:tabs>
        <w:spacing w:after="120"/>
        <w:rPr>
          <w:rFonts w:cs="Times New Roman"/>
          <w:szCs w:val="24"/>
        </w:rPr>
      </w:pPr>
      <w:r w:rsidRPr="002E3208">
        <w:rPr>
          <w:rFonts w:cs="Times New Roman"/>
          <w:szCs w:val="24"/>
        </w:rPr>
        <w:t>Les projets déposés devront répondre aux critères suivants :</w:t>
      </w:r>
      <w:r w:rsidRPr="002E3208">
        <w:rPr>
          <w:rFonts w:cs="Times New Roman"/>
          <w:szCs w:val="24"/>
        </w:rPr>
        <w:tab/>
      </w:r>
    </w:p>
    <w:p w:rsidR="006A4764" w:rsidRPr="002E3208" w:rsidRDefault="00AE0E3F" w:rsidP="00FC098C">
      <w:pPr>
        <w:pStyle w:val="Paragraphedeliste"/>
        <w:numPr>
          <w:ilvl w:val="0"/>
          <w:numId w:val="4"/>
        </w:numPr>
        <w:spacing w:after="120"/>
        <w:ind w:left="426"/>
        <w:contextualSpacing w:val="0"/>
        <w:rPr>
          <w:rFonts w:cs="Times New Roman"/>
          <w:color w:val="000000" w:themeColor="text1"/>
          <w:szCs w:val="24"/>
        </w:rPr>
      </w:pPr>
      <w:r w:rsidRPr="002E3208">
        <w:rPr>
          <w:rFonts w:cs="Times New Roman"/>
          <w:szCs w:val="24"/>
        </w:rPr>
        <w:t xml:space="preserve">Être </w:t>
      </w:r>
      <w:r w:rsidR="000A319C" w:rsidRPr="002E3208">
        <w:rPr>
          <w:rFonts w:cs="Times New Roman"/>
          <w:szCs w:val="24"/>
        </w:rPr>
        <w:t>portés par </w:t>
      </w:r>
      <w:r w:rsidR="00ED279E" w:rsidRPr="002E3208">
        <w:rPr>
          <w:rFonts w:cs="Times New Roman"/>
          <w:szCs w:val="24"/>
        </w:rPr>
        <w:t>u</w:t>
      </w:r>
      <w:r w:rsidRPr="002E3208">
        <w:rPr>
          <w:rFonts w:cs="Times New Roman"/>
          <w:szCs w:val="24"/>
        </w:rPr>
        <w:t xml:space="preserve">ne </w:t>
      </w:r>
      <w:r w:rsidR="00453FC7" w:rsidRPr="002E3208">
        <w:rPr>
          <w:rFonts w:cs="Times New Roman"/>
          <w:szCs w:val="24"/>
        </w:rPr>
        <w:t>personne morale de droit public</w:t>
      </w:r>
      <w:r w:rsidR="00ED279E" w:rsidRPr="002E3208">
        <w:rPr>
          <w:rFonts w:cs="Times New Roman"/>
          <w:szCs w:val="24"/>
        </w:rPr>
        <w:t xml:space="preserve"> (</w:t>
      </w:r>
      <w:r w:rsidR="00453FC7" w:rsidRPr="002E3208">
        <w:rPr>
          <w:rFonts w:cs="Times New Roman"/>
          <w:szCs w:val="24"/>
        </w:rPr>
        <w:t xml:space="preserve">communes, centres communaux d’action sociale (CCAS), </w:t>
      </w:r>
      <w:r w:rsidR="009C5B15" w:rsidRPr="002E3208">
        <w:rPr>
          <w:rFonts w:cs="Times New Roman"/>
          <w:szCs w:val="24"/>
        </w:rPr>
        <w:t>établissements publics</w:t>
      </w:r>
      <w:r w:rsidR="00453FC7" w:rsidRPr="002E3208">
        <w:rPr>
          <w:rFonts w:cs="Times New Roman"/>
          <w:szCs w:val="24"/>
        </w:rPr>
        <w:t xml:space="preserve"> de coopération intercommunale (</w:t>
      </w:r>
      <w:r w:rsidR="00F95AF2" w:rsidRPr="002E3208">
        <w:rPr>
          <w:rFonts w:cs="Times New Roman"/>
          <w:szCs w:val="24"/>
        </w:rPr>
        <w:t>EPCI)</w:t>
      </w:r>
      <w:r w:rsidR="00EA7922" w:rsidRPr="002E3208">
        <w:rPr>
          <w:rFonts w:cs="Times New Roman"/>
          <w:szCs w:val="24"/>
        </w:rPr>
        <w:t>, …</w:t>
      </w:r>
      <w:r w:rsidR="00ED279E" w:rsidRPr="002E3208">
        <w:rPr>
          <w:rFonts w:cs="Times New Roman"/>
          <w:szCs w:val="24"/>
        </w:rPr>
        <w:t>) o</w:t>
      </w:r>
      <w:r w:rsidR="000A319C" w:rsidRPr="002E3208">
        <w:rPr>
          <w:rFonts w:cs="Times New Roman"/>
          <w:szCs w:val="24"/>
          <w:shd w:val="clear" w:color="auto" w:fill="FFFFFF" w:themeFill="background1"/>
        </w:rPr>
        <w:t xml:space="preserve">u une </w:t>
      </w:r>
      <w:r w:rsidR="006A4764" w:rsidRPr="002E3208">
        <w:rPr>
          <w:rFonts w:cs="Times New Roman"/>
          <w:szCs w:val="24"/>
        </w:rPr>
        <w:t>personne moral</w:t>
      </w:r>
      <w:r w:rsidR="000A319C" w:rsidRPr="002E3208">
        <w:rPr>
          <w:rFonts w:cs="Times New Roman"/>
          <w:szCs w:val="24"/>
        </w:rPr>
        <w:t>e</w:t>
      </w:r>
      <w:r w:rsidR="006A4764" w:rsidRPr="002E3208">
        <w:rPr>
          <w:rFonts w:cs="Times New Roman"/>
          <w:szCs w:val="24"/>
        </w:rPr>
        <w:t xml:space="preserve"> de droit privé dont le siège social est à La Réunion </w:t>
      </w:r>
      <w:r w:rsidR="004F1FC3" w:rsidRPr="002E3208">
        <w:rPr>
          <w:rFonts w:cs="Times New Roman"/>
          <w:color w:val="000000" w:themeColor="text1"/>
          <w:szCs w:val="24"/>
        </w:rPr>
        <w:t xml:space="preserve">ou ayant une délégation ou une antenne à La Réunion </w:t>
      </w:r>
      <w:r w:rsidR="006A4764" w:rsidRPr="002E3208">
        <w:rPr>
          <w:rFonts w:cs="Times New Roman"/>
          <w:szCs w:val="24"/>
        </w:rPr>
        <w:t xml:space="preserve">(entreprise de toute </w:t>
      </w:r>
      <w:r w:rsidR="006A4764" w:rsidRPr="002E3208">
        <w:rPr>
          <w:rFonts w:cs="Times New Roman"/>
          <w:color w:val="000000" w:themeColor="text1"/>
          <w:szCs w:val="24"/>
        </w:rPr>
        <w:t xml:space="preserve">forme juridique, secteur associatif, </w:t>
      </w:r>
      <w:r w:rsidR="00ED279E" w:rsidRPr="002E3208">
        <w:rPr>
          <w:rFonts w:cs="Times New Roman"/>
          <w:color w:val="000000" w:themeColor="text1"/>
          <w:szCs w:val="24"/>
        </w:rPr>
        <w:t>…)</w:t>
      </w:r>
      <w:r w:rsidR="00545C76">
        <w:rPr>
          <w:rFonts w:cs="Times New Roman"/>
          <w:color w:val="000000" w:themeColor="text1"/>
          <w:szCs w:val="24"/>
        </w:rPr>
        <w:t> ;</w:t>
      </w:r>
    </w:p>
    <w:p w:rsidR="00453FC7" w:rsidRPr="00B80710" w:rsidRDefault="00EA7922" w:rsidP="00FC098C">
      <w:pPr>
        <w:pStyle w:val="Paragraphedeliste"/>
        <w:numPr>
          <w:ilvl w:val="0"/>
          <w:numId w:val="4"/>
        </w:numPr>
        <w:spacing w:after="120"/>
        <w:ind w:left="426" w:hanging="338"/>
        <w:contextualSpacing w:val="0"/>
        <w:rPr>
          <w:rFonts w:cs="Times New Roman"/>
          <w:color w:val="000000" w:themeColor="text1"/>
          <w:szCs w:val="24"/>
        </w:rPr>
      </w:pPr>
      <w:r w:rsidRPr="00B80710">
        <w:rPr>
          <w:rFonts w:cs="Times New Roman"/>
          <w:color w:val="000000" w:themeColor="text1"/>
          <w:szCs w:val="24"/>
        </w:rPr>
        <w:t xml:space="preserve">Relever au moins d’une thématique décrite dans le cahier </w:t>
      </w:r>
      <w:r w:rsidR="00945415" w:rsidRPr="00B80710">
        <w:rPr>
          <w:rFonts w:cs="Times New Roman"/>
          <w:color w:val="000000" w:themeColor="text1"/>
          <w:szCs w:val="24"/>
        </w:rPr>
        <w:t>des charges de l’appel à projet</w:t>
      </w:r>
      <w:r w:rsidR="00B80710" w:rsidRPr="00B80710">
        <w:rPr>
          <w:rFonts w:cs="Times New Roman"/>
          <w:color w:val="000000" w:themeColor="text1"/>
          <w:szCs w:val="24"/>
        </w:rPr>
        <w:t xml:space="preserve"> </w:t>
      </w:r>
      <w:r w:rsidR="00B80710" w:rsidRPr="00B80710">
        <w:rPr>
          <w:rFonts w:cs="Times New Roman"/>
          <w:i/>
          <w:color w:val="000000" w:themeColor="text1"/>
          <w:szCs w:val="24"/>
        </w:rPr>
        <w:t>(cf. point 2 du cahier des charges – Objectifs et thématiques de l’appel à projets)</w:t>
      </w:r>
      <w:r w:rsidR="00B80710">
        <w:rPr>
          <w:rFonts w:cs="Times New Roman"/>
          <w:i/>
          <w:color w:val="000000" w:themeColor="text1"/>
          <w:szCs w:val="24"/>
        </w:rPr>
        <w:t xml:space="preserve"> </w:t>
      </w:r>
      <w:r w:rsidR="00945415" w:rsidRPr="00B80710">
        <w:rPr>
          <w:rFonts w:cs="Times New Roman"/>
          <w:color w:val="000000" w:themeColor="text1"/>
          <w:szCs w:val="24"/>
        </w:rPr>
        <w:t>;</w:t>
      </w:r>
    </w:p>
    <w:p w:rsidR="00790939" w:rsidRPr="00D01E0A" w:rsidRDefault="00545C76" w:rsidP="00FC098C">
      <w:pPr>
        <w:pStyle w:val="Paragraphedeliste"/>
        <w:numPr>
          <w:ilvl w:val="0"/>
          <w:numId w:val="4"/>
        </w:numPr>
        <w:spacing w:after="120"/>
        <w:ind w:left="426" w:hanging="338"/>
        <w:contextualSpacing w:val="0"/>
        <w:rPr>
          <w:rFonts w:cs="Times New Roman"/>
          <w:color w:val="000000" w:themeColor="text1"/>
          <w:szCs w:val="24"/>
        </w:rPr>
      </w:pPr>
      <w:r w:rsidRPr="00D01E0A">
        <w:rPr>
          <w:rFonts w:cs="Times New Roman"/>
          <w:color w:val="000000" w:themeColor="text1"/>
          <w:szCs w:val="24"/>
        </w:rPr>
        <w:t>Avoir pour public cible</w:t>
      </w:r>
      <w:r w:rsidR="00D01E0A" w:rsidRPr="00D01E0A">
        <w:rPr>
          <w:rFonts w:cs="Times New Roman"/>
          <w:color w:val="000000" w:themeColor="text1"/>
          <w:szCs w:val="24"/>
        </w:rPr>
        <w:t xml:space="preserve"> </w:t>
      </w:r>
      <w:r w:rsidR="00D01E0A">
        <w:rPr>
          <w:rFonts w:cs="Times New Roman"/>
          <w:color w:val="000000" w:themeColor="text1"/>
          <w:szCs w:val="24"/>
        </w:rPr>
        <w:t>l</w:t>
      </w:r>
      <w:r w:rsidR="00790939" w:rsidRPr="00D01E0A">
        <w:rPr>
          <w:rFonts w:cs="Times New Roman"/>
          <w:color w:val="000000" w:themeColor="text1"/>
          <w:szCs w:val="24"/>
        </w:rPr>
        <w:t>es personnes âgées de 60 ans et plus, éligibles ou non à l’allocation personnalisée d’autonomie (APA), qui vivent à domicile ou en établissement, qu’il soit public ou privé. Les actions portées par les EHPAD</w:t>
      </w:r>
      <w:r w:rsidR="00856595" w:rsidRPr="00921B4D">
        <w:rPr>
          <w:vertAlign w:val="superscript"/>
        </w:rPr>
        <w:footnoteReference w:id="3"/>
      </w:r>
      <w:r w:rsidR="00790939" w:rsidRPr="00D01E0A">
        <w:rPr>
          <w:rFonts w:cs="Times New Roman"/>
          <w:color w:val="000000" w:themeColor="text1"/>
          <w:szCs w:val="24"/>
        </w:rPr>
        <w:t>, à destination de leurs résidents pourront être ouvertes aux personnes âgées de plus de 60 ans résidant à domicile</w:t>
      </w:r>
      <w:r w:rsidR="00C17D44" w:rsidRPr="00D01E0A">
        <w:rPr>
          <w:rFonts w:cs="Times New Roman"/>
          <w:color w:val="000000" w:themeColor="text1"/>
          <w:szCs w:val="24"/>
        </w:rPr>
        <w:t>.</w:t>
      </w:r>
    </w:p>
    <w:p w:rsidR="00A40ECA" w:rsidRPr="007014A0" w:rsidRDefault="00530059" w:rsidP="00FC098C">
      <w:pPr>
        <w:pStyle w:val="Paragraphedeliste"/>
        <w:numPr>
          <w:ilvl w:val="0"/>
          <w:numId w:val="4"/>
        </w:numPr>
        <w:tabs>
          <w:tab w:val="left" w:pos="5322"/>
        </w:tabs>
        <w:spacing w:before="120" w:after="120"/>
        <w:ind w:left="431" w:hanging="340"/>
        <w:contextualSpacing w:val="0"/>
        <w:rPr>
          <w:rFonts w:cs="Times New Roman"/>
          <w:color w:val="000000" w:themeColor="text1"/>
          <w:szCs w:val="24"/>
        </w:rPr>
      </w:pPr>
      <w:r w:rsidRPr="002E3208">
        <w:rPr>
          <w:rFonts w:cs="Times New Roman"/>
          <w:color w:val="000000" w:themeColor="text1"/>
          <w:szCs w:val="24"/>
        </w:rPr>
        <w:t>Être</w:t>
      </w:r>
      <w:r w:rsidR="00945415" w:rsidRPr="002E3208">
        <w:rPr>
          <w:rFonts w:cs="Times New Roman"/>
          <w:color w:val="000000" w:themeColor="text1"/>
          <w:szCs w:val="24"/>
        </w:rPr>
        <w:t xml:space="preserve"> complets et remis dans les délais.</w:t>
      </w:r>
    </w:p>
    <w:p w:rsidR="00DA6AF8" w:rsidRDefault="00DA6AF8" w:rsidP="00921B4D">
      <w:pPr>
        <w:tabs>
          <w:tab w:val="left" w:pos="5322"/>
        </w:tabs>
        <w:spacing w:after="0"/>
        <w:rPr>
          <w:rFonts w:cs="Times New Roman"/>
          <w:b/>
          <w:i/>
          <w:color w:val="000000" w:themeColor="text1"/>
          <w:szCs w:val="24"/>
        </w:rPr>
      </w:pPr>
    </w:p>
    <w:p w:rsidR="00DA6AF8" w:rsidRDefault="00A40ECA" w:rsidP="00921B4D">
      <w:pPr>
        <w:tabs>
          <w:tab w:val="left" w:pos="5322"/>
        </w:tabs>
        <w:spacing w:after="120"/>
        <w:rPr>
          <w:rFonts w:cs="Times New Roman"/>
          <w:b/>
          <w:color w:val="000000" w:themeColor="text1"/>
          <w:szCs w:val="24"/>
        </w:rPr>
      </w:pPr>
      <w:r w:rsidRPr="007D39D7">
        <w:rPr>
          <w:rFonts w:cs="Times New Roman"/>
          <w:b/>
          <w:color w:val="000000" w:themeColor="text1"/>
          <w:szCs w:val="24"/>
        </w:rPr>
        <w:t>Sont éligibles</w:t>
      </w:r>
      <w:r w:rsidR="00DA6AF8">
        <w:rPr>
          <w:rFonts w:cs="Times New Roman"/>
          <w:b/>
          <w:color w:val="000000" w:themeColor="text1"/>
          <w:szCs w:val="24"/>
        </w:rPr>
        <w:t xml:space="preserve"> : </w:t>
      </w:r>
    </w:p>
    <w:p w:rsidR="00856595" w:rsidRPr="00856595" w:rsidRDefault="00856595" w:rsidP="00FC098C">
      <w:pPr>
        <w:pStyle w:val="Paragraphedeliste"/>
        <w:numPr>
          <w:ilvl w:val="0"/>
          <w:numId w:val="4"/>
        </w:numPr>
        <w:tabs>
          <w:tab w:val="left" w:pos="5322"/>
        </w:tabs>
        <w:spacing w:after="80"/>
        <w:ind w:left="425" w:hanging="357"/>
        <w:contextualSpacing w:val="0"/>
        <w:rPr>
          <w:rFonts w:cs="Times New Roman"/>
          <w:color w:val="000000" w:themeColor="text1"/>
          <w:szCs w:val="24"/>
        </w:rPr>
      </w:pPr>
      <w:r w:rsidRPr="00856595">
        <w:rPr>
          <w:rFonts w:cs="Times New Roman"/>
          <w:color w:val="000000" w:themeColor="text1"/>
          <w:szCs w:val="24"/>
        </w:rPr>
        <w:t xml:space="preserve">les actions </w:t>
      </w:r>
      <w:r w:rsidR="00B80710">
        <w:rPr>
          <w:rFonts w:cs="Times New Roman"/>
          <w:color w:val="000000" w:themeColor="text1"/>
          <w:szCs w:val="24"/>
        </w:rPr>
        <w:t xml:space="preserve">dont le dossier de candidature a été </w:t>
      </w:r>
      <w:r w:rsidRPr="00856595">
        <w:rPr>
          <w:rFonts w:cs="Times New Roman"/>
          <w:color w:val="000000" w:themeColor="text1"/>
          <w:szCs w:val="24"/>
        </w:rPr>
        <w:t xml:space="preserve">dûment complété </w:t>
      </w:r>
      <w:r w:rsidR="00B80710">
        <w:rPr>
          <w:rFonts w:cs="Times New Roman"/>
          <w:color w:val="000000" w:themeColor="text1"/>
          <w:szCs w:val="24"/>
        </w:rPr>
        <w:t>accompagné des</w:t>
      </w:r>
      <w:r w:rsidRPr="00856595">
        <w:rPr>
          <w:rFonts w:cs="Times New Roman"/>
          <w:color w:val="000000" w:themeColor="text1"/>
          <w:szCs w:val="24"/>
        </w:rPr>
        <w:t xml:space="preserve"> pièces</w:t>
      </w:r>
      <w:r w:rsidR="00B80710">
        <w:rPr>
          <w:rFonts w:cs="Times New Roman"/>
          <w:color w:val="000000" w:themeColor="text1"/>
          <w:szCs w:val="24"/>
        </w:rPr>
        <w:t xml:space="preserve"> justificative</w:t>
      </w:r>
      <w:r w:rsidRPr="00856595">
        <w:rPr>
          <w:rFonts w:cs="Times New Roman"/>
          <w:color w:val="000000" w:themeColor="text1"/>
          <w:szCs w:val="24"/>
        </w:rPr>
        <w:t>s demandées avant la date butoir et respect</w:t>
      </w:r>
      <w:r w:rsidR="00B80710">
        <w:rPr>
          <w:rFonts w:cs="Times New Roman"/>
          <w:color w:val="000000" w:themeColor="text1"/>
          <w:szCs w:val="24"/>
        </w:rPr>
        <w:t>ant</w:t>
      </w:r>
      <w:r w:rsidRPr="00856595">
        <w:rPr>
          <w:rFonts w:cs="Times New Roman"/>
          <w:color w:val="000000" w:themeColor="text1"/>
          <w:szCs w:val="24"/>
        </w:rPr>
        <w:t xml:space="preserve"> le présent cahier des charges ;</w:t>
      </w:r>
    </w:p>
    <w:p w:rsidR="00856595" w:rsidRPr="00856595" w:rsidRDefault="00856595" w:rsidP="00FC098C">
      <w:pPr>
        <w:pStyle w:val="Paragraphedeliste"/>
        <w:numPr>
          <w:ilvl w:val="0"/>
          <w:numId w:val="4"/>
        </w:numPr>
        <w:tabs>
          <w:tab w:val="left" w:pos="5322"/>
        </w:tabs>
        <w:spacing w:after="80"/>
        <w:ind w:left="425" w:hanging="357"/>
        <w:contextualSpacing w:val="0"/>
        <w:rPr>
          <w:rFonts w:cs="Times New Roman"/>
          <w:color w:val="000000" w:themeColor="text1"/>
          <w:szCs w:val="24"/>
        </w:rPr>
      </w:pPr>
      <w:r w:rsidRPr="00856595">
        <w:rPr>
          <w:rFonts w:cs="Times New Roman"/>
          <w:color w:val="000000" w:themeColor="text1"/>
          <w:szCs w:val="24"/>
        </w:rPr>
        <w:t>les actions qui sollicitent plusieurs financeurs</w:t>
      </w:r>
      <w:r w:rsidR="00B80710">
        <w:rPr>
          <w:rFonts w:cs="Times New Roman"/>
          <w:color w:val="000000" w:themeColor="text1"/>
          <w:szCs w:val="24"/>
        </w:rPr>
        <w:t xml:space="preserve"> (</w:t>
      </w:r>
      <w:r w:rsidRPr="00856595">
        <w:rPr>
          <w:rFonts w:cs="Times New Roman"/>
          <w:color w:val="000000" w:themeColor="text1"/>
          <w:szCs w:val="24"/>
        </w:rPr>
        <w:t xml:space="preserve">le budget prévisionnel déposé et l’intitulé de l’action doivent être identiques à l’ensemble des </w:t>
      </w:r>
      <w:proofErr w:type="spellStart"/>
      <w:r w:rsidRPr="00856595">
        <w:rPr>
          <w:rFonts w:cs="Times New Roman"/>
          <w:color w:val="000000" w:themeColor="text1"/>
          <w:szCs w:val="24"/>
        </w:rPr>
        <w:t>co-financeurs</w:t>
      </w:r>
      <w:proofErr w:type="spellEnd"/>
      <w:r w:rsidR="00B80710">
        <w:rPr>
          <w:rFonts w:cs="Times New Roman"/>
          <w:color w:val="000000" w:themeColor="text1"/>
          <w:szCs w:val="24"/>
        </w:rPr>
        <w:t>)</w:t>
      </w:r>
      <w:r w:rsidRPr="00856595">
        <w:rPr>
          <w:rFonts w:cs="Times New Roman"/>
          <w:color w:val="000000" w:themeColor="text1"/>
          <w:szCs w:val="24"/>
        </w:rPr>
        <w:t xml:space="preserve"> ;</w:t>
      </w:r>
    </w:p>
    <w:p w:rsidR="00856595" w:rsidRDefault="00856595" w:rsidP="00FC098C">
      <w:pPr>
        <w:pStyle w:val="Paragraphedeliste"/>
        <w:numPr>
          <w:ilvl w:val="0"/>
          <w:numId w:val="4"/>
        </w:numPr>
        <w:tabs>
          <w:tab w:val="left" w:pos="5322"/>
        </w:tabs>
        <w:spacing w:after="80"/>
        <w:ind w:left="425" w:hanging="357"/>
        <w:contextualSpacing w:val="0"/>
        <w:rPr>
          <w:rFonts w:cs="Times New Roman"/>
          <w:color w:val="000000" w:themeColor="text1"/>
          <w:szCs w:val="24"/>
        </w:rPr>
      </w:pPr>
      <w:r w:rsidRPr="00856595">
        <w:rPr>
          <w:rFonts w:cs="Times New Roman"/>
          <w:color w:val="000000" w:themeColor="text1"/>
          <w:szCs w:val="24"/>
        </w:rPr>
        <w:t>les actions qui seront menées s</w:t>
      </w:r>
      <w:r w:rsidR="00B80710">
        <w:rPr>
          <w:rFonts w:cs="Times New Roman"/>
          <w:color w:val="000000" w:themeColor="text1"/>
          <w:szCs w:val="24"/>
        </w:rPr>
        <w:t>ur</w:t>
      </w:r>
      <w:r w:rsidRPr="00856595">
        <w:rPr>
          <w:rFonts w:cs="Times New Roman"/>
          <w:color w:val="000000" w:themeColor="text1"/>
          <w:szCs w:val="24"/>
        </w:rPr>
        <w:t xml:space="preserve"> le </w:t>
      </w:r>
      <w:r w:rsidR="000449A6">
        <w:rPr>
          <w:rFonts w:cs="Times New Roman"/>
          <w:color w:val="000000" w:themeColor="text1"/>
          <w:szCs w:val="24"/>
        </w:rPr>
        <w:t>département</w:t>
      </w:r>
      <w:r w:rsidR="00B80710">
        <w:rPr>
          <w:rFonts w:cs="Times New Roman"/>
          <w:color w:val="000000" w:themeColor="text1"/>
          <w:szCs w:val="24"/>
        </w:rPr>
        <w:t xml:space="preserve"> de La Réunion</w:t>
      </w:r>
      <w:r w:rsidR="00D01E0A">
        <w:rPr>
          <w:rFonts w:cs="Times New Roman"/>
          <w:color w:val="000000" w:themeColor="text1"/>
          <w:szCs w:val="24"/>
        </w:rPr>
        <w:t> ;</w:t>
      </w:r>
    </w:p>
    <w:p w:rsidR="00D01E0A" w:rsidRPr="00856595" w:rsidRDefault="00D01E0A" w:rsidP="00FC098C">
      <w:pPr>
        <w:pStyle w:val="Paragraphedeliste"/>
        <w:numPr>
          <w:ilvl w:val="0"/>
          <w:numId w:val="4"/>
        </w:numPr>
        <w:tabs>
          <w:tab w:val="left" w:pos="5322"/>
        </w:tabs>
        <w:spacing w:after="80"/>
        <w:ind w:left="425" w:hanging="357"/>
        <w:contextualSpacing w:val="0"/>
        <w:rPr>
          <w:rFonts w:cs="Times New Roman"/>
          <w:color w:val="000000" w:themeColor="text1"/>
          <w:szCs w:val="24"/>
        </w:rPr>
      </w:pPr>
      <w:r>
        <w:rPr>
          <w:rFonts w:cs="Times New Roman"/>
          <w:color w:val="000000" w:themeColor="text1"/>
          <w:szCs w:val="24"/>
        </w:rPr>
        <w:t>les actions de prévention auxquelles peuvent se rendre la personne accompagnée de son aidant (binôme aidant-aidés)</w:t>
      </w:r>
    </w:p>
    <w:p w:rsidR="00A40ECA" w:rsidRPr="00B80710" w:rsidRDefault="00A40ECA" w:rsidP="00921B4D">
      <w:pPr>
        <w:pStyle w:val="Paragraphedeliste"/>
        <w:tabs>
          <w:tab w:val="left" w:pos="5322"/>
        </w:tabs>
        <w:spacing w:after="120"/>
        <w:ind w:left="426"/>
        <w:contextualSpacing w:val="0"/>
        <w:rPr>
          <w:rFonts w:cs="Times New Roman"/>
          <w:color w:val="000000" w:themeColor="text1"/>
          <w:szCs w:val="24"/>
        </w:rPr>
      </w:pPr>
    </w:p>
    <w:p w:rsidR="00B951DB" w:rsidRPr="00B80710" w:rsidRDefault="00B951DB" w:rsidP="00921B4D">
      <w:pPr>
        <w:pStyle w:val="Corps"/>
        <w:spacing w:after="120" w:line="276" w:lineRule="auto"/>
        <w:rPr>
          <w:rStyle w:val="Aucun"/>
          <w:rFonts w:ascii="Times New Roman" w:hAnsi="Times New Roman" w:cs="Times New Roman"/>
          <w:b/>
          <w:bCs/>
          <w:sz w:val="24"/>
          <w:szCs w:val="24"/>
        </w:rPr>
      </w:pPr>
      <w:r w:rsidRPr="00B80710">
        <w:rPr>
          <w:rStyle w:val="Aucun"/>
          <w:rFonts w:ascii="Times New Roman" w:hAnsi="Times New Roman" w:cs="Times New Roman"/>
          <w:b/>
          <w:bCs/>
          <w:sz w:val="24"/>
          <w:szCs w:val="24"/>
        </w:rPr>
        <w:t>Ne sont pas éligibles :</w:t>
      </w:r>
    </w:p>
    <w:p w:rsidR="00B951DB" w:rsidRPr="00B80710" w:rsidRDefault="00B951DB" w:rsidP="00FC098C">
      <w:pPr>
        <w:pStyle w:val="Paragraphedeliste"/>
        <w:numPr>
          <w:ilvl w:val="0"/>
          <w:numId w:val="4"/>
        </w:numPr>
        <w:tabs>
          <w:tab w:val="left" w:pos="5322"/>
        </w:tabs>
        <w:spacing w:after="80"/>
        <w:ind w:left="425" w:hanging="357"/>
        <w:contextualSpacing w:val="0"/>
        <w:rPr>
          <w:rFonts w:cs="Times New Roman"/>
          <w:color w:val="000000" w:themeColor="text1"/>
          <w:szCs w:val="24"/>
        </w:rPr>
      </w:pPr>
      <w:bookmarkStart w:id="4" w:name="_Hlk190165719"/>
      <w:r w:rsidRPr="00B80710">
        <w:rPr>
          <w:rFonts w:cs="Times New Roman"/>
          <w:color w:val="000000" w:themeColor="text1"/>
          <w:szCs w:val="24"/>
        </w:rPr>
        <w:t xml:space="preserve">les actions ne respectant pas le présent cahier des charges ; </w:t>
      </w:r>
    </w:p>
    <w:p w:rsidR="00B951DB" w:rsidRPr="00B80710" w:rsidRDefault="00B951DB" w:rsidP="00FC098C">
      <w:pPr>
        <w:pStyle w:val="Paragraphedeliste"/>
        <w:numPr>
          <w:ilvl w:val="0"/>
          <w:numId w:val="4"/>
        </w:numPr>
        <w:tabs>
          <w:tab w:val="left" w:pos="5322"/>
        </w:tabs>
        <w:spacing w:after="80"/>
        <w:ind w:left="425" w:hanging="357"/>
        <w:contextualSpacing w:val="0"/>
        <w:rPr>
          <w:rFonts w:cs="Times New Roman"/>
          <w:color w:val="000000" w:themeColor="text1"/>
          <w:szCs w:val="24"/>
        </w:rPr>
      </w:pPr>
      <w:r w:rsidRPr="00B80710">
        <w:rPr>
          <w:rFonts w:cs="Times New Roman"/>
          <w:color w:val="000000" w:themeColor="text1"/>
          <w:szCs w:val="24"/>
        </w:rPr>
        <w:t xml:space="preserve">les actions valorisant dans leur budget des </w:t>
      </w:r>
      <w:r w:rsidR="00B80710">
        <w:rPr>
          <w:rFonts w:cs="Times New Roman"/>
          <w:color w:val="000000" w:themeColor="text1"/>
          <w:szCs w:val="24"/>
        </w:rPr>
        <w:t>dépense</w:t>
      </w:r>
      <w:r w:rsidRPr="00B80710">
        <w:rPr>
          <w:rFonts w:cs="Times New Roman"/>
          <w:color w:val="000000" w:themeColor="text1"/>
          <w:szCs w:val="24"/>
        </w:rPr>
        <w:t>s de fonctionnement pérennes de la structure porteuse du projet et d</w:t>
      </w:r>
      <w:r w:rsidR="00B80710">
        <w:rPr>
          <w:rFonts w:cs="Times New Roman"/>
          <w:color w:val="000000" w:themeColor="text1"/>
          <w:szCs w:val="24"/>
        </w:rPr>
        <w:t>es dépenses d</w:t>
      </w:r>
      <w:r w:rsidRPr="00B80710">
        <w:rPr>
          <w:rFonts w:cs="Times New Roman"/>
          <w:color w:val="000000" w:themeColor="text1"/>
          <w:szCs w:val="24"/>
        </w:rPr>
        <w:t>’investissement ;</w:t>
      </w:r>
    </w:p>
    <w:p w:rsidR="00B80710" w:rsidRDefault="00B951DB" w:rsidP="00FC098C">
      <w:pPr>
        <w:pStyle w:val="Paragraphedeliste"/>
        <w:numPr>
          <w:ilvl w:val="0"/>
          <w:numId w:val="4"/>
        </w:numPr>
        <w:tabs>
          <w:tab w:val="left" w:pos="5322"/>
        </w:tabs>
        <w:spacing w:after="80"/>
        <w:ind w:left="425" w:hanging="357"/>
        <w:contextualSpacing w:val="0"/>
        <w:rPr>
          <w:rFonts w:cs="Times New Roman"/>
          <w:color w:val="000000" w:themeColor="text1"/>
          <w:szCs w:val="24"/>
        </w:rPr>
      </w:pPr>
      <w:r w:rsidRPr="00B80710">
        <w:rPr>
          <w:rFonts w:cs="Times New Roman"/>
          <w:color w:val="000000" w:themeColor="text1"/>
          <w:szCs w:val="24"/>
        </w:rPr>
        <w:t>les actions achevées lors de la soumission du dossier ne peuvent faire l’objet d’un financement rétroactif et donc l’objet d’une demande</w:t>
      </w:r>
      <w:r w:rsidR="00B80710">
        <w:rPr>
          <w:rFonts w:cs="Times New Roman"/>
          <w:color w:val="000000" w:themeColor="text1"/>
          <w:szCs w:val="24"/>
        </w:rPr>
        <w:t> ;</w:t>
      </w:r>
    </w:p>
    <w:p w:rsidR="00B80710" w:rsidRDefault="00B80710" w:rsidP="00FC098C">
      <w:pPr>
        <w:pStyle w:val="Paragraphedeliste"/>
        <w:numPr>
          <w:ilvl w:val="0"/>
          <w:numId w:val="4"/>
        </w:numPr>
        <w:tabs>
          <w:tab w:val="left" w:pos="5322"/>
        </w:tabs>
        <w:spacing w:after="80"/>
        <w:ind w:left="425" w:hanging="357"/>
        <w:contextualSpacing w:val="0"/>
        <w:rPr>
          <w:rFonts w:cs="Times New Roman"/>
          <w:color w:val="000000" w:themeColor="text1"/>
          <w:szCs w:val="24"/>
        </w:rPr>
      </w:pPr>
      <w:r w:rsidRPr="00B80710">
        <w:rPr>
          <w:rFonts w:cs="Times New Roman"/>
          <w:color w:val="000000" w:themeColor="text1"/>
          <w:szCs w:val="24"/>
        </w:rPr>
        <w:t xml:space="preserve">les </w:t>
      </w:r>
      <w:r>
        <w:rPr>
          <w:rFonts w:cs="Times New Roman"/>
          <w:color w:val="000000" w:themeColor="text1"/>
          <w:szCs w:val="24"/>
        </w:rPr>
        <w:t>action</w:t>
      </w:r>
      <w:r w:rsidRPr="00B80710">
        <w:rPr>
          <w:rFonts w:cs="Times New Roman"/>
          <w:color w:val="000000" w:themeColor="text1"/>
          <w:szCs w:val="24"/>
        </w:rPr>
        <w:t>s relevant de la formation professionnelle</w:t>
      </w:r>
      <w:bookmarkEnd w:id="4"/>
      <w:r w:rsidR="00921B4D">
        <w:rPr>
          <w:rFonts w:cs="Times New Roman"/>
          <w:color w:val="000000" w:themeColor="text1"/>
          <w:szCs w:val="24"/>
        </w:rPr>
        <w:t xml:space="preserve"> ; </w:t>
      </w:r>
    </w:p>
    <w:p w:rsidR="00AE11BB" w:rsidRPr="00921B4D" w:rsidRDefault="00B951DB" w:rsidP="00FC098C">
      <w:pPr>
        <w:pStyle w:val="Paragraphedeliste"/>
        <w:numPr>
          <w:ilvl w:val="0"/>
          <w:numId w:val="4"/>
        </w:numPr>
        <w:tabs>
          <w:tab w:val="left" w:pos="5322"/>
        </w:tabs>
        <w:spacing w:after="80"/>
        <w:ind w:left="425" w:hanging="357"/>
        <w:contextualSpacing w:val="0"/>
        <w:rPr>
          <w:rFonts w:cs="Times New Roman"/>
          <w:color w:val="000000" w:themeColor="text1"/>
          <w:szCs w:val="24"/>
        </w:rPr>
      </w:pPr>
      <w:r>
        <w:rPr>
          <w:rStyle w:val="Aucun"/>
        </w:rPr>
        <w:t>les actions relevant du champ d’une autre section du budget de la CNSA (fonctionnement des établissements ou services médico-sociaux pour personnes âgées ou handicapées ; aides directes aux personnes, renforcement de la professionnalisation…)</w:t>
      </w:r>
      <w:r w:rsidR="00921B4D">
        <w:rPr>
          <w:rStyle w:val="Aucun"/>
        </w:rPr>
        <w:t>.</w:t>
      </w:r>
    </w:p>
    <w:p w:rsidR="00453FC7" w:rsidRPr="002E3208" w:rsidRDefault="00453FC7" w:rsidP="00921B4D">
      <w:pPr>
        <w:spacing w:after="0"/>
        <w:rPr>
          <w:rFonts w:cs="Times New Roman"/>
          <w:szCs w:val="24"/>
        </w:rPr>
      </w:pPr>
    </w:p>
    <w:p w:rsidR="008827D3" w:rsidRDefault="00CB29A2" w:rsidP="00FC098C">
      <w:pPr>
        <w:pStyle w:val="Paragraphedeliste"/>
        <w:numPr>
          <w:ilvl w:val="0"/>
          <w:numId w:val="2"/>
        </w:numPr>
        <w:spacing w:after="0"/>
        <w:rPr>
          <w:rFonts w:cs="Times New Roman"/>
          <w:b/>
          <w:i/>
          <w:szCs w:val="24"/>
        </w:rPr>
      </w:pPr>
      <w:r w:rsidRPr="002E3208">
        <w:rPr>
          <w:rFonts w:cs="Times New Roman"/>
          <w:b/>
          <w:i/>
          <w:szCs w:val="24"/>
        </w:rPr>
        <w:t>Modalité</w:t>
      </w:r>
      <w:r w:rsidR="008827D3" w:rsidRPr="002E3208">
        <w:rPr>
          <w:rFonts w:cs="Times New Roman"/>
          <w:b/>
          <w:i/>
          <w:szCs w:val="24"/>
        </w:rPr>
        <w:t>s de sélection</w:t>
      </w:r>
      <w:r w:rsidRPr="002E3208">
        <w:rPr>
          <w:rFonts w:cs="Times New Roman"/>
          <w:b/>
          <w:i/>
          <w:szCs w:val="24"/>
        </w:rPr>
        <w:t xml:space="preserve"> du projet</w:t>
      </w:r>
      <w:r w:rsidR="008827D3" w:rsidRPr="002E3208">
        <w:rPr>
          <w:rFonts w:cs="Times New Roman"/>
          <w:b/>
          <w:i/>
          <w:szCs w:val="24"/>
        </w:rPr>
        <w:t xml:space="preserve"> </w:t>
      </w:r>
      <w:bookmarkEnd w:id="1"/>
    </w:p>
    <w:p w:rsidR="00DA6AF8" w:rsidRPr="002E3208" w:rsidRDefault="00DA6AF8" w:rsidP="00921B4D">
      <w:pPr>
        <w:pStyle w:val="Paragraphedeliste"/>
        <w:spacing w:after="0"/>
        <w:rPr>
          <w:rFonts w:cs="Times New Roman"/>
          <w:b/>
          <w:i/>
          <w:szCs w:val="24"/>
        </w:rPr>
      </w:pPr>
    </w:p>
    <w:p w:rsidR="003A67F7" w:rsidRPr="002E3208" w:rsidRDefault="003A67F7" w:rsidP="00921B4D">
      <w:pPr>
        <w:spacing w:after="120"/>
        <w:rPr>
          <w:rFonts w:cs="Times New Roman"/>
          <w:szCs w:val="24"/>
        </w:rPr>
      </w:pPr>
      <w:r w:rsidRPr="002E3208">
        <w:rPr>
          <w:rFonts w:cs="Times New Roman"/>
          <w:szCs w:val="24"/>
        </w:rPr>
        <w:t>Les projets et les actions présentés devront :</w:t>
      </w:r>
    </w:p>
    <w:p w:rsidR="00EA7922" w:rsidRPr="00051B40" w:rsidRDefault="00EA7922" w:rsidP="00FC098C">
      <w:pPr>
        <w:pStyle w:val="Paragraphedeliste"/>
        <w:numPr>
          <w:ilvl w:val="0"/>
          <w:numId w:val="5"/>
        </w:numPr>
        <w:spacing w:after="80"/>
        <w:ind w:left="425"/>
        <w:contextualSpacing w:val="0"/>
        <w:jc w:val="left"/>
        <w:rPr>
          <w:rFonts w:cs="Times New Roman"/>
          <w:szCs w:val="24"/>
        </w:rPr>
      </w:pPr>
      <w:r w:rsidRPr="00051B40">
        <w:rPr>
          <w:rFonts w:cs="Times New Roman"/>
          <w:szCs w:val="24"/>
        </w:rPr>
        <w:t>Concerner les personnes âgées de 60 ans et plus vivant à domicile</w:t>
      </w:r>
      <w:r w:rsidR="0079715A">
        <w:rPr>
          <w:rFonts w:cs="Times New Roman"/>
          <w:szCs w:val="24"/>
        </w:rPr>
        <w:t>,</w:t>
      </w:r>
      <w:r w:rsidRPr="00051B40">
        <w:rPr>
          <w:rFonts w:cs="Times New Roman"/>
          <w:szCs w:val="24"/>
        </w:rPr>
        <w:t xml:space="preserve"> </w:t>
      </w:r>
      <w:r w:rsidR="00A424DD" w:rsidRPr="00051B40">
        <w:rPr>
          <w:rFonts w:cs="Times New Roman"/>
          <w:szCs w:val="24"/>
        </w:rPr>
        <w:t xml:space="preserve">bénéficiaires </w:t>
      </w:r>
      <w:r w:rsidR="007A2DAD" w:rsidRPr="00051B40">
        <w:rPr>
          <w:rFonts w:cs="Times New Roman"/>
          <w:szCs w:val="24"/>
        </w:rPr>
        <w:t xml:space="preserve">ou non </w:t>
      </w:r>
      <w:r w:rsidR="00A424DD" w:rsidRPr="00051B40">
        <w:rPr>
          <w:rFonts w:cs="Times New Roman"/>
          <w:szCs w:val="24"/>
        </w:rPr>
        <w:t xml:space="preserve">de </w:t>
      </w:r>
      <w:r w:rsidRPr="00051B40">
        <w:rPr>
          <w:rFonts w:cs="Times New Roman"/>
          <w:szCs w:val="24"/>
        </w:rPr>
        <w:t>l’APA (</w:t>
      </w:r>
      <w:r w:rsidR="007A2DAD" w:rsidRPr="00051B40">
        <w:rPr>
          <w:rFonts w:cs="Times New Roman"/>
          <w:szCs w:val="24"/>
        </w:rPr>
        <w:t xml:space="preserve">GIR </w:t>
      </w:r>
      <w:r w:rsidR="00AD4E8A">
        <w:rPr>
          <w:rFonts w:cs="Times New Roman"/>
          <w:szCs w:val="24"/>
        </w:rPr>
        <w:t>6</w:t>
      </w:r>
      <w:r w:rsidR="007A2DAD" w:rsidRPr="00051B40">
        <w:rPr>
          <w:rFonts w:cs="Times New Roman"/>
          <w:szCs w:val="24"/>
        </w:rPr>
        <w:t xml:space="preserve"> à </w:t>
      </w:r>
      <w:r w:rsidR="00AD4E8A">
        <w:rPr>
          <w:rFonts w:cs="Times New Roman"/>
          <w:szCs w:val="24"/>
        </w:rPr>
        <w:t xml:space="preserve">4 </w:t>
      </w:r>
      <w:r w:rsidR="00DA6AF8">
        <w:rPr>
          <w:rFonts w:cs="Times New Roman"/>
          <w:szCs w:val="24"/>
        </w:rPr>
        <w:t>voire</w:t>
      </w:r>
      <w:r w:rsidR="00AD4E8A">
        <w:rPr>
          <w:rFonts w:cs="Times New Roman"/>
          <w:szCs w:val="24"/>
        </w:rPr>
        <w:t xml:space="preserve"> 3</w:t>
      </w:r>
      <w:r w:rsidRPr="00051B40">
        <w:rPr>
          <w:rFonts w:cs="Times New Roman"/>
          <w:szCs w:val="24"/>
        </w:rPr>
        <w:t xml:space="preserve"> </w:t>
      </w:r>
      <w:r w:rsidR="00AD4E8A">
        <w:rPr>
          <w:rFonts w:cs="Times New Roman"/>
          <w:szCs w:val="24"/>
        </w:rPr>
        <w:t xml:space="preserve">ou </w:t>
      </w:r>
      <w:r w:rsidRPr="00051B40">
        <w:rPr>
          <w:rFonts w:cs="Times New Roman"/>
          <w:szCs w:val="24"/>
        </w:rPr>
        <w:t xml:space="preserve">non </w:t>
      </w:r>
      <w:proofErr w:type="spellStart"/>
      <w:r w:rsidRPr="00051B40">
        <w:rPr>
          <w:rFonts w:cs="Times New Roman"/>
          <w:szCs w:val="24"/>
        </w:rPr>
        <w:t>GIRé</w:t>
      </w:r>
      <w:proofErr w:type="spellEnd"/>
      <w:r w:rsidRPr="00051B40">
        <w:rPr>
          <w:rFonts w:cs="Times New Roman"/>
          <w:szCs w:val="24"/>
        </w:rPr>
        <w:t>)</w:t>
      </w:r>
      <w:r w:rsidR="007A2DAD">
        <w:rPr>
          <w:rStyle w:val="Appelnotedebasdep"/>
          <w:rFonts w:cs="Times New Roman"/>
          <w:szCs w:val="24"/>
        </w:rPr>
        <w:footnoteReference w:id="4"/>
      </w:r>
      <w:r w:rsidR="00246685" w:rsidRPr="00051B40">
        <w:rPr>
          <w:rFonts w:cs="Times New Roman"/>
          <w:szCs w:val="24"/>
        </w:rPr>
        <w:t>;</w:t>
      </w:r>
    </w:p>
    <w:p w:rsidR="00F86727" w:rsidRPr="002E3208" w:rsidRDefault="00F86727" w:rsidP="00FC098C">
      <w:pPr>
        <w:pStyle w:val="Paragraphedeliste"/>
        <w:numPr>
          <w:ilvl w:val="0"/>
          <w:numId w:val="5"/>
        </w:numPr>
        <w:spacing w:after="80"/>
        <w:ind w:left="425"/>
        <w:contextualSpacing w:val="0"/>
        <w:jc w:val="left"/>
        <w:rPr>
          <w:rFonts w:cs="Times New Roman"/>
          <w:color w:val="000000" w:themeColor="text1"/>
          <w:szCs w:val="24"/>
        </w:rPr>
      </w:pPr>
      <w:r w:rsidRPr="002E3208">
        <w:rPr>
          <w:rFonts w:cs="Times New Roman"/>
          <w:color w:val="000000" w:themeColor="text1"/>
          <w:szCs w:val="24"/>
        </w:rPr>
        <w:t>Et/ou concerner des résidents des EHPA/EHPAD ;</w:t>
      </w:r>
    </w:p>
    <w:p w:rsidR="00BE2E64" w:rsidRPr="002E3208" w:rsidRDefault="00BE2E64" w:rsidP="00FC098C">
      <w:pPr>
        <w:pStyle w:val="Paragraphedeliste"/>
        <w:numPr>
          <w:ilvl w:val="0"/>
          <w:numId w:val="5"/>
        </w:numPr>
        <w:spacing w:after="80"/>
        <w:ind w:left="425"/>
        <w:contextualSpacing w:val="0"/>
        <w:jc w:val="left"/>
        <w:rPr>
          <w:rFonts w:cs="Times New Roman"/>
          <w:i/>
          <w:color w:val="000000" w:themeColor="text1"/>
          <w:szCs w:val="24"/>
        </w:rPr>
      </w:pPr>
      <w:r w:rsidRPr="002E3208">
        <w:rPr>
          <w:rFonts w:cs="Times New Roman"/>
          <w:color w:val="000000" w:themeColor="text1"/>
          <w:szCs w:val="24"/>
        </w:rPr>
        <w:t>Répondre à l’un des axes ou thématique</w:t>
      </w:r>
      <w:r w:rsidR="00B27A91" w:rsidRPr="002E3208">
        <w:rPr>
          <w:rFonts w:cs="Times New Roman"/>
          <w:color w:val="000000" w:themeColor="text1"/>
          <w:szCs w:val="24"/>
        </w:rPr>
        <w:t>s</w:t>
      </w:r>
      <w:r w:rsidRPr="002E3208">
        <w:rPr>
          <w:rFonts w:cs="Times New Roman"/>
          <w:color w:val="000000" w:themeColor="text1"/>
          <w:szCs w:val="24"/>
        </w:rPr>
        <w:t xml:space="preserve"> de l’appel à projet</w:t>
      </w:r>
      <w:r w:rsidRPr="002E3208">
        <w:rPr>
          <w:rFonts w:cs="Times New Roman"/>
          <w:i/>
          <w:color w:val="000000" w:themeColor="text1"/>
          <w:szCs w:val="24"/>
        </w:rPr>
        <w:t xml:space="preserve"> (cf. point 2 du cahier des charges – </w:t>
      </w:r>
      <w:r w:rsidR="00A62827" w:rsidRPr="002E3208">
        <w:rPr>
          <w:rFonts w:cs="Times New Roman"/>
          <w:i/>
          <w:color w:val="000000" w:themeColor="text1"/>
          <w:szCs w:val="24"/>
        </w:rPr>
        <w:t>Objectifs et thématiques de l’appel à projets</w:t>
      </w:r>
      <w:r w:rsidRPr="002E3208">
        <w:rPr>
          <w:rFonts w:cs="Times New Roman"/>
          <w:i/>
          <w:color w:val="000000" w:themeColor="text1"/>
          <w:szCs w:val="24"/>
        </w:rPr>
        <w:t>)</w:t>
      </w:r>
      <w:r w:rsidR="00CC57AA" w:rsidRPr="002E3208">
        <w:rPr>
          <w:rFonts w:cs="Times New Roman"/>
          <w:i/>
          <w:color w:val="000000" w:themeColor="text1"/>
          <w:szCs w:val="24"/>
        </w:rPr>
        <w:t> ;</w:t>
      </w:r>
    </w:p>
    <w:p w:rsidR="00EA7922" w:rsidRPr="00D01E0A" w:rsidRDefault="00EA7922" w:rsidP="00FC098C">
      <w:pPr>
        <w:pStyle w:val="Paragraphedeliste"/>
        <w:numPr>
          <w:ilvl w:val="0"/>
          <w:numId w:val="5"/>
        </w:numPr>
        <w:spacing w:after="80"/>
        <w:ind w:left="425"/>
        <w:contextualSpacing w:val="0"/>
        <w:rPr>
          <w:rFonts w:cs="Times New Roman"/>
          <w:szCs w:val="24"/>
        </w:rPr>
      </w:pPr>
      <w:r w:rsidRPr="00D01E0A">
        <w:rPr>
          <w:rFonts w:cs="Times New Roman"/>
          <w:szCs w:val="24"/>
        </w:rPr>
        <w:t xml:space="preserve">Présenter, dans la mesure du possible, des actions mobilisant d’autres partenaires ; </w:t>
      </w:r>
    </w:p>
    <w:p w:rsidR="00314E6E" w:rsidRDefault="00314E6E" w:rsidP="00FC098C">
      <w:pPr>
        <w:pStyle w:val="Paragraphedeliste"/>
        <w:numPr>
          <w:ilvl w:val="0"/>
          <w:numId w:val="5"/>
        </w:numPr>
        <w:spacing w:after="80"/>
        <w:ind w:left="425"/>
        <w:contextualSpacing w:val="0"/>
        <w:rPr>
          <w:rFonts w:cs="Times New Roman"/>
          <w:szCs w:val="24"/>
        </w:rPr>
      </w:pPr>
      <w:r>
        <w:rPr>
          <w:rFonts w:cs="Times New Roman"/>
          <w:szCs w:val="24"/>
        </w:rPr>
        <w:t xml:space="preserve">Présenter le contenu, la méthodologie </w:t>
      </w:r>
      <w:r w:rsidR="004B6A9F">
        <w:rPr>
          <w:rFonts w:cs="Times New Roman"/>
          <w:szCs w:val="24"/>
        </w:rPr>
        <w:t>et les modalités d’organisation proposé</w:t>
      </w:r>
      <w:r w:rsidR="00AC1A0F">
        <w:rPr>
          <w:rFonts w:cs="Times New Roman"/>
          <w:szCs w:val="24"/>
        </w:rPr>
        <w:t>e</w:t>
      </w:r>
      <w:r w:rsidR="004B6A9F">
        <w:rPr>
          <w:rFonts w:cs="Times New Roman"/>
          <w:szCs w:val="24"/>
        </w:rPr>
        <w:t xml:space="preserve">s pour </w:t>
      </w:r>
      <w:r>
        <w:rPr>
          <w:rFonts w:cs="Times New Roman"/>
          <w:szCs w:val="24"/>
        </w:rPr>
        <w:t>la réalisation de l’action</w:t>
      </w:r>
    </w:p>
    <w:p w:rsidR="00012583" w:rsidRDefault="00012583" w:rsidP="00FC098C">
      <w:pPr>
        <w:pStyle w:val="Paragraphedeliste"/>
        <w:numPr>
          <w:ilvl w:val="0"/>
          <w:numId w:val="5"/>
        </w:numPr>
        <w:spacing w:after="80"/>
        <w:ind w:left="425"/>
        <w:contextualSpacing w:val="0"/>
        <w:rPr>
          <w:rFonts w:cs="Times New Roman"/>
          <w:szCs w:val="24"/>
        </w:rPr>
      </w:pPr>
      <w:r>
        <w:rPr>
          <w:rFonts w:cs="Times New Roman"/>
          <w:szCs w:val="24"/>
        </w:rPr>
        <w:t>Présenter un plan de communication</w:t>
      </w:r>
    </w:p>
    <w:p w:rsidR="004B6A9F" w:rsidRDefault="00314E6E" w:rsidP="00FC098C">
      <w:pPr>
        <w:pStyle w:val="Paragraphedeliste"/>
        <w:numPr>
          <w:ilvl w:val="0"/>
          <w:numId w:val="5"/>
        </w:numPr>
        <w:spacing w:after="80"/>
        <w:ind w:left="425"/>
        <w:contextualSpacing w:val="0"/>
        <w:rPr>
          <w:rFonts w:cs="Times New Roman"/>
          <w:szCs w:val="24"/>
        </w:rPr>
      </w:pPr>
      <w:r>
        <w:rPr>
          <w:rFonts w:cs="Times New Roman"/>
          <w:szCs w:val="24"/>
        </w:rPr>
        <w:t xml:space="preserve">Préciser les moyens mis </w:t>
      </w:r>
      <w:r w:rsidR="004B6A9F">
        <w:rPr>
          <w:rFonts w:cs="Times New Roman"/>
          <w:szCs w:val="24"/>
        </w:rPr>
        <w:t>en œuvre</w:t>
      </w:r>
      <w:r w:rsidR="0079715A">
        <w:rPr>
          <w:rFonts w:cs="Times New Roman"/>
          <w:szCs w:val="24"/>
        </w:rPr>
        <w:t xml:space="preserve"> </w:t>
      </w:r>
      <w:r w:rsidR="00AC1A0F">
        <w:rPr>
          <w:rFonts w:cs="Times New Roman"/>
          <w:szCs w:val="24"/>
        </w:rPr>
        <w:t xml:space="preserve">pour la mobilisation du public visé (stratégie de communication, mobilité du public vers l’action, </w:t>
      </w:r>
      <w:r w:rsidR="0079715A">
        <w:rPr>
          <w:rFonts w:cs="Times New Roman"/>
          <w:szCs w:val="24"/>
        </w:rPr>
        <w:t xml:space="preserve">prise en compte des </w:t>
      </w:r>
      <w:r w:rsidR="00AC1A0F">
        <w:rPr>
          <w:rFonts w:cs="Times New Roman"/>
          <w:szCs w:val="24"/>
        </w:rPr>
        <w:t>spécificités du public)</w:t>
      </w:r>
      <w:r w:rsidR="007A2DAD">
        <w:rPr>
          <w:rFonts w:cs="Times New Roman"/>
          <w:szCs w:val="24"/>
        </w:rPr>
        <w:t xml:space="preserve">. </w:t>
      </w:r>
      <w:r w:rsidR="007A2DAD">
        <w:rPr>
          <w:rFonts w:cs="Times New Roman"/>
          <w:color w:val="000000" w:themeColor="text1"/>
          <w:szCs w:val="24"/>
        </w:rPr>
        <w:t xml:space="preserve">Il est demandé </w:t>
      </w:r>
      <w:r w:rsidR="007A2DAD" w:rsidRPr="002E3208">
        <w:rPr>
          <w:rFonts w:cs="Times New Roman"/>
          <w:color w:val="000000" w:themeColor="text1"/>
          <w:szCs w:val="24"/>
        </w:rPr>
        <w:t>une attention particulière de la part du porteur de projet à veiller au renouvellement régulier des participants aux actions.</w:t>
      </w:r>
    </w:p>
    <w:p w:rsidR="00314E6E" w:rsidRPr="002E3208" w:rsidRDefault="004B6A9F" w:rsidP="00FC098C">
      <w:pPr>
        <w:pStyle w:val="Paragraphedeliste"/>
        <w:numPr>
          <w:ilvl w:val="0"/>
          <w:numId w:val="5"/>
        </w:numPr>
        <w:spacing w:after="80"/>
        <w:ind w:left="425"/>
        <w:contextualSpacing w:val="0"/>
        <w:rPr>
          <w:rFonts w:cs="Times New Roman"/>
          <w:szCs w:val="24"/>
        </w:rPr>
      </w:pPr>
      <w:r>
        <w:rPr>
          <w:rFonts w:cs="Times New Roman"/>
          <w:szCs w:val="24"/>
        </w:rPr>
        <w:t>Présenter le</w:t>
      </w:r>
      <w:r w:rsidR="00AC1A0F">
        <w:rPr>
          <w:rFonts w:cs="Times New Roman"/>
          <w:szCs w:val="24"/>
        </w:rPr>
        <w:t xml:space="preserve"> planning prévisionnel de l’action</w:t>
      </w:r>
    </w:p>
    <w:p w:rsidR="00314E6E" w:rsidRDefault="00314E6E" w:rsidP="00FC098C">
      <w:pPr>
        <w:pStyle w:val="Paragraphedeliste"/>
        <w:numPr>
          <w:ilvl w:val="0"/>
          <w:numId w:val="5"/>
        </w:numPr>
        <w:spacing w:after="80"/>
        <w:ind w:left="425"/>
        <w:contextualSpacing w:val="0"/>
        <w:rPr>
          <w:rFonts w:cs="Times New Roman"/>
          <w:szCs w:val="24"/>
        </w:rPr>
      </w:pPr>
      <w:r w:rsidRPr="002E3208">
        <w:rPr>
          <w:rFonts w:cs="Times New Roman"/>
          <w:szCs w:val="24"/>
        </w:rPr>
        <w:t>Présenter la qualification des intervenants accompagnant les personnes âgées ;</w:t>
      </w:r>
    </w:p>
    <w:p w:rsidR="00EA7922" w:rsidRDefault="00646CD7" w:rsidP="00FC098C">
      <w:pPr>
        <w:pStyle w:val="Paragraphedeliste"/>
        <w:numPr>
          <w:ilvl w:val="0"/>
          <w:numId w:val="5"/>
        </w:numPr>
        <w:spacing w:after="80"/>
        <w:ind w:left="425"/>
        <w:contextualSpacing w:val="0"/>
        <w:rPr>
          <w:rFonts w:cs="Times New Roman"/>
          <w:szCs w:val="24"/>
        </w:rPr>
      </w:pPr>
      <w:r w:rsidRPr="002E3208">
        <w:rPr>
          <w:rFonts w:cs="Times New Roman"/>
          <w:szCs w:val="24"/>
        </w:rPr>
        <w:t>Être</w:t>
      </w:r>
      <w:r w:rsidR="00CC57AA" w:rsidRPr="002E3208">
        <w:rPr>
          <w:rFonts w:cs="Times New Roman"/>
          <w:szCs w:val="24"/>
        </w:rPr>
        <w:t xml:space="preserve"> mis</w:t>
      </w:r>
      <w:r w:rsidR="00EA7922" w:rsidRPr="002E3208">
        <w:rPr>
          <w:rFonts w:cs="Times New Roman"/>
          <w:szCs w:val="24"/>
        </w:rPr>
        <w:t xml:space="preserve"> en œuvre sur le territoire du département de La Réunion ;</w:t>
      </w:r>
    </w:p>
    <w:p w:rsidR="00EA7922" w:rsidRPr="002E3208" w:rsidRDefault="00EA7922" w:rsidP="00FC098C">
      <w:pPr>
        <w:pStyle w:val="Paragraphedeliste"/>
        <w:numPr>
          <w:ilvl w:val="0"/>
          <w:numId w:val="5"/>
        </w:numPr>
        <w:spacing w:after="80"/>
        <w:ind w:left="425" w:hanging="338"/>
        <w:contextualSpacing w:val="0"/>
        <w:rPr>
          <w:rFonts w:cs="Times New Roman"/>
          <w:szCs w:val="24"/>
        </w:rPr>
      </w:pPr>
      <w:r w:rsidRPr="002E3208">
        <w:rPr>
          <w:rFonts w:cs="Times New Roman"/>
          <w:szCs w:val="24"/>
        </w:rPr>
        <w:t>Présenter un plan de financement structuré et équilibré ;</w:t>
      </w:r>
    </w:p>
    <w:p w:rsidR="00EA7922" w:rsidRPr="002E3208" w:rsidRDefault="00EA7922" w:rsidP="00FC098C">
      <w:pPr>
        <w:pStyle w:val="Paragraphedeliste"/>
        <w:numPr>
          <w:ilvl w:val="0"/>
          <w:numId w:val="5"/>
        </w:numPr>
        <w:spacing w:after="80"/>
        <w:ind w:left="425" w:hanging="338"/>
        <w:contextualSpacing w:val="0"/>
        <w:rPr>
          <w:rFonts w:cs="Times New Roman"/>
          <w:szCs w:val="24"/>
        </w:rPr>
      </w:pPr>
      <w:r w:rsidRPr="002E3208">
        <w:rPr>
          <w:rFonts w:cs="Times New Roman"/>
          <w:szCs w:val="24"/>
        </w:rPr>
        <w:t>Préciser les critères d’évaluation, de suivi et d’impact ;</w:t>
      </w:r>
    </w:p>
    <w:p w:rsidR="006A4764" w:rsidRDefault="00646CD7" w:rsidP="00FC098C">
      <w:pPr>
        <w:pStyle w:val="Paragraphedeliste"/>
        <w:numPr>
          <w:ilvl w:val="0"/>
          <w:numId w:val="5"/>
        </w:numPr>
        <w:spacing w:after="80"/>
        <w:ind w:left="425" w:hanging="338"/>
        <w:contextualSpacing w:val="0"/>
        <w:rPr>
          <w:rFonts w:cs="Times New Roman"/>
          <w:color w:val="000000" w:themeColor="text1"/>
          <w:szCs w:val="24"/>
        </w:rPr>
      </w:pPr>
      <w:r w:rsidRPr="002E3208">
        <w:rPr>
          <w:rFonts w:cs="Times New Roman"/>
          <w:color w:val="000000" w:themeColor="text1"/>
          <w:szCs w:val="24"/>
        </w:rPr>
        <w:t>Être</w:t>
      </w:r>
      <w:r w:rsidR="00B27A91" w:rsidRPr="002E3208">
        <w:rPr>
          <w:rFonts w:cs="Times New Roman"/>
          <w:color w:val="000000" w:themeColor="text1"/>
          <w:szCs w:val="24"/>
        </w:rPr>
        <w:t xml:space="preserve"> réalisés</w:t>
      </w:r>
      <w:r w:rsidR="006A4764" w:rsidRPr="002E3208">
        <w:rPr>
          <w:rFonts w:cs="Times New Roman"/>
          <w:color w:val="000000" w:themeColor="text1"/>
          <w:szCs w:val="24"/>
        </w:rPr>
        <w:t xml:space="preserve"> au plus tard le </w:t>
      </w:r>
      <w:r w:rsidR="006A4764" w:rsidRPr="00571FB8">
        <w:rPr>
          <w:rFonts w:cs="Times New Roman"/>
          <w:b/>
          <w:color w:val="000000" w:themeColor="text1"/>
          <w:sz w:val="22"/>
          <w:szCs w:val="24"/>
        </w:rPr>
        <w:t>31 décembre 20</w:t>
      </w:r>
      <w:r w:rsidR="004F1FC3" w:rsidRPr="00571FB8">
        <w:rPr>
          <w:rFonts w:cs="Times New Roman"/>
          <w:b/>
          <w:color w:val="000000" w:themeColor="text1"/>
          <w:sz w:val="22"/>
          <w:szCs w:val="24"/>
        </w:rPr>
        <w:t>2</w:t>
      </w:r>
      <w:r w:rsidR="008D399A" w:rsidRPr="00571FB8">
        <w:rPr>
          <w:rFonts w:cs="Times New Roman"/>
          <w:b/>
          <w:color w:val="000000" w:themeColor="text1"/>
          <w:sz w:val="22"/>
          <w:szCs w:val="24"/>
        </w:rPr>
        <w:t>5</w:t>
      </w:r>
      <w:r w:rsidR="00945415" w:rsidRPr="002E3208">
        <w:rPr>
          <w:rFonts w:cs="Times New Roman"/>
          <w:color w:val="000000" w:themeColor="text1"/>
          <w:szCs w:val="24"/>
        </w:rPr>
        <w:t>.</w:t>
      </w:r>
    </w:p>
    <w:p w:rsidR="006C126F" w:rsidRDefault="006C126F" w:rsidP="00921B4D">
      <w:pPr>
        <w:spacing w:after="0"/>
        <w:rPr>
          <w:rFonts w:cs="Times New Roman"/>
          <w:color w:val="000000" w:themeColor="text1"/>
          <w:szCs w:val="24"/>
        </w:rPr>
      </w:pPr>
    </w:p>
    <w:p w:rsidR="006C126F" w:rsidRPr="00571FB8" w:rsidRDefault="006C126F" w:rsidP="00921B4D">
      <w:pPr>
        <w:spacing w:after="0"/>
        <w:rPr>
          <w:rFonts w:cs="Times New Roman"/>
          <w:color w:val="000000" w:themeColor="text1"/>
          <w:szCs w:val="24"/>
        </w:rPr>
      </w:pPr>
      <w:r w:rsidRPr="00571FB8">
        <w:rPr>
          <w:rFonts w:cs="Times New Roman"/>
          <w:color w:val="000000" w:themeColor="text1"/>
          <w:szCs w:val="24"/>
        </w:rPr>
        <w:t>Les porteurs de projet doivent être à jour de leurs cotisations sociales et fiscales et joindre l’attestation de vigilance URSSAF ainsi que l’attestation de régularité fiscale à leur candidature dans le cadre de l’appel à projet.</w:t>
      </w:r>
    </w:p>
    <w:p w:rsidR="006C126F" w:rsidRPr="006C126F" w:rsidRDefault="006C126F" w:rsidP="00921B4D">
      <w:pPr>
        <w:spacing w:after="0"/>
        <w:ind w:left="88"/>
        <w:rPr>
          <w:rFonts w:cs="Times New Roman"/>
          <w:color w:val="000000" w:themeColor="text1"/>
          <w:szCs w:val="24"/>
        </w:rPr>
      </w:pPr>
    </w:p>
    <w:p w:rsidR="000028B8" w:rsidRPr="002E3208" w:rsidRDefault="000028B8" w:rsidP="00FC098C">
      <w:pPr>
        <w:pStyle w:val="Paragraphedeliste"/>
        <w:numPr>
          <w:ilvl w:val="0"/>
          <w:numId w:val="2"/>
        </w:numPr>
        <w:spacing w:after="120"/>
        <w:ind w:left="714" w:hanging="357"/>
        <w:rPr>
          <w:rFonts w:cs="Times New Roman"/>
          <w:b/>
          <w:i/>
          <w:color w:val="000000" w:themeColor="text1"/>
          <w:szCs w:val="24"/>
        </w:rPr>
      </w:pPr>
      <w:r w:rsidRPr="002E3208">
        <w:rPr>
          <w:rFonts w:cs="Times New Roman"/>
          <w:b/>
          <w:i/>
          <w:color w:val="000000" w:themeColor="text1"/>
          <w:szCs w:val="24"/>
        </w:rPr>
        <w:t xml:space="preserve">Communication  </w:t>
      </w:r>
    </w:p>
    <w:p w:rsidR="007D39D7" w:rsidRDefault="002E3208" w:rsidP="00921B4D">
      <w:pPr>
        <w:spacing w:after="0"/>
        <w:rPr>
          <w:rFonts w:cs="Times New Roman"/>
          <w:color w:val="000000" w:themeColor="text1"/>
          <w:szCs w:val="24"/>
        </w:rPr>
      </w:pPr>
      <w:r w:rsidRPr="002E3208">
        <w:rPr>
          <w:rFonts w:cs="Times New Roman"/>
          <w:color w:val="000000" w:themeColor="text1"/>
          <w:szCs w:val="24"/>
        </w:rPr>
        <w:t>Le porteur de projet s’engage à communiquer</w:t>
      </w:r>
      <w:r w:rsidR="00A40ECA">
        <w:rPr>
          <w:rFonts w:cs="Times New Roman"/>
          <w:color w:val="000000" w:themeColor="text1"/>
          <w:szCs w:val="24"/>
        </w:rPr>
        <w:t xml:space="preserve">, </w:t>
      </w:r>
      <w:r w:rsidR="007A2DAD">
        <w:rPr>
          <w:rFonts w:cs="Times New Roman"/>
          <w:color w:val="000000" w:themeColor="text1"/>
          <w:szCs w:val="24"/>
        </w:rPr>
        <w:t>sur les</w:t>
      </w:r>
      <w:r w:rsidR="0079715A">
        <w:rPr>
          <w:rFonts w:cs="Times New Roman"/>
          <w:color w:val="000000" w:themeColor="text1"/>
          <w:szCs w:val="24"/>
        </w:rPr>
        <w:t xml:space="preserve"> </w:t>
      </w:r>
      <w:r w:rsidRPr="002E3208">
        <w:rPr>
          <w:rFonts w:cs="Times New Roman"/>
          <w:color w:val="000000" w:themeColor="text1"/>
          <w:szCs w:val="24"/>
        </w:rPr>
        <w:t>territoires concernés</w:t>
      </w:r>
      <w:r w:rsidR="00A40ECA">
        <w:rPr>
          <w:rFonts w:cs="Times New Roman"/>
          <w:color w:val="000000" w:themeColor="text1"/>
          <w:szCs w:val="24"/>
        </w:rPr>
        <w:t>,</w:t>
      </w:r>
      <w:r w:rsidRPr="002E3208">
        <w:rPr>
          <w:rFonts w:cs="Times New Roman"/>
          <w:color w:val="000000" w:themeColor="text1"/>
          <w:szCs w:val="24"/>
        </w:rPr>
        <w:t xml:space="preserve"> </w:t>
      </w:r>
      <w:r w:rsidR="00A40ECA">
        <w:rPr>
          <w:rFonts w:cs="Times New Roman"/>
          <w:color w:val="000000" w:themeColor="text1"/>
          <w:szCs w:val="24"/>
        </w:rPr>
        <w:t>sur l</w:t>
      </w:r>
      <w:r w:rsidRPr="002E3208">
        <w:rPr>
          <w:rFonts w:cs="Times New Roman"/>
          <w:color w:val="000000" w:themeColor="text1"/>
          <w:szCs w:val="24"/>
        </w:rPr>
        <w:t xml:space="preserve">es actions prévues dans le cadre de son projet. </w:t>
      </w:r>
      <w:r w:rsidR="007A2DAD">
        <w:rPr>
          <w:rFonts w:cs="Times New Roman"/>
          <w:color w:val="000000" w:themeColor="text1"/>
          <w:szCs w:val="24"/>
        </w:rPr>
        <w:t xml:space="preserve">Pour cette communication, il s’engage notamment à préciser le soutien financier apporté par la </w:t>
      </w:r>
      <w:r w:rsidR="008E277F">
        <w:rPr>
          <w:rFonts w:cs="Times New Roman"/>
          <w:color w:val="000000" w:themeColor="text1"/>
          <w:szCs w:val="24"/>
        </w:rPr>
        <w:t>Commission</w:t>
      </w:r>
      <w:r w:rsidR="007A2DAD">
        <w:rPr>
          <w:rFonts w:cs="Times New Roman"/>
          <w:color w:val="000000" w:themeColor="text1"/>
          <w:szCs w:val="24"/>
        </w:rPr>
        <w:t xml:space="preserve"> des Financeurs de La Réunion</w:t>
      </w:r>
      <w:r w:rsidR="000449A6">
        <w:rPr>
          <w:rFonts w:cs="Times New Roman"/>
          <w:color w:val="000000" w:themeColor="text1"/>
          <w:szCs w:val="24"/>
        </w:rPr>
        <w:t>.</w:t>
      </w:r>
    </w:p>
    <w:p w:rsidR="000449A6" w:rsidRDefault="000449A6" w:rsidP="00921B4D">
      <w:pPr>
        <w:spacing w:after="0"/>
        <w:rPr>
          <w:rFonts w:cs="Times New Roman"/>
          <w:color w:val="000000" w:themeColor="text1"/>
          <w:szCs w:val="24"/>
        </w:rPr>
      </w:pPr>
    </w:p>
    <w:p w:rsidR="00750D06" w:rsidRPr="002E3208" w:rsidRDefault="00750D06" w:rsidP="00FC098C">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cs="Times New Roman"/>
          <w:b/>
          <w:szCs w:val="24"/>
        </w:rPr>
      </w:pPr>
      <w:r w:rsidRPr="002E3208">
        <w:rPr>
          <w:rFonts w:cs="Times New Roman"/>
          <w:b/>
          <w:szCs w:val="24"/>
        </w:rPr>
        <w:t>Modalités d’attribution de la subvention</w:t>
      </w:r>
    </w:p>
    <w:p w:rsidR="00322E54" w:rsidRPr="002E3208" w:rsidRDefault="00322E54" w:rsidP="00921B4D">
      <w:pPr>
        <w:spacing w:after="0"/>
        <w:ind w:left="360"/>
        <w:rPr>
          <w:rFonts w:cs="Times New Roman"/>
          <w:szCs w:val="24"/>
        </w:rPr>
      </w:pPr>
    </w:p>
    <w:p w:rsidR="00322E54" w:rsidRDefault="00322E54" w:rsidP="00FC098C">
      <w:pPr>
        <w:pStyle w:val="Paragraphedeliste"/>
        <w:numPr>
          <w:ilvl w:val="0"/>
          <w:numId w:val="2"/>
        </w:numPr>
        <w:spacing w:after="0"/>
        <w:rPr>
          <w:rFonts w:cs="Times New Roman"/>
          <w:b/>
          <w:i/>
          <w:szCs w:val="24"/>
        </w:rPr>
      </w:pPr>
      <w:r w:rsidRPr="002E3208">
        <w:rPr>
          <w:rFonts w:cs="Times New Roman"/>
          <w:b/>
          <w:i/>
          <w:szCs w:val="24"/>
        </w:rPr>
        <w:t>Conditions d’attribution de la subvention</w:t>
      </w:r>
    </w:p>
    <w:p w:rsidR="008169FF" w:rsidRDefault="008169FF" w:rsidP="00921B4D">
      <w:pPr>
        <w:pStyle w:val="Paragraphedeliste"/>
        <w:spacing w:after="0"/>
        <w:rPr>
          <w:rFonts w:cs="Times New Roman"/>
          <w:b/>
          <w:i/>
          <w:szCs w:val="24"/>
        </w:rPr>
      </w:pPr>
    </w:p>
    <w:p w:rsidR="00400630" w:rsidRDefault="008169FF" w:rsidP="00921B4D">
      <w:pPr>
        <w:spacing w:after="0"/>
        <w:rPr>
          <w:rFonts w:cs="Times New Roman"/>
          <w:szCs w:val="24"/>
        </w:rPr>
      </w:pPr>
      <w:r>
        <w:rPr>
          <w:rFonts w:cs="Times New Roman"/>
          <w:szCs w:val="24"/>
        </w:rPr>
        <w:t>Pour les projets retenus, l</w:t>
      </w:r>
      <w:r w:rsidR="005B2615" w:rsidRPr="002E3208">
        <w:rPr>
          <w:rFonts w:cs="Times New Roman"/>
          <w:szCs w:val="24"/>
        </w:rPr>
        <w:t>’attribution de la subvention sera formalisée par une convention</w:t>
      </w:r>
      <w:r>
        <w:rPr>
          <w:rFonts w:cs="Times New Roman"/>
          <w:szCs w:val="24"/>
        </w:rPr>
        <w:t xml:space="preserve"> </w:t>
      </w:r>
      <w:r w:rsidR="005B2615" w:rsidRPr="002E3208">
        <w:rPr>
          <w:rFonts w:cs="Times New Roman"/>
          <w:szCs w:val="24"/>
        </w:rPr>
        <w:t xml:space="preserve">entre le </w:t>
      </w:r>
      <w:r w:rsidR="00A62827" w:rsidRPr="002E3208">
        <w:rPr>
          <w:rFonts w:cs="Times New Roman"/>
          <w:szCs w:val="24"/>
        </w:rPr>
        <w:t xml:space="preserve">Département de </w:t>
      </w:r>
      <w:r w:rsidR="00012583">
        <w:rPr>
          <w:rFonts w:cs="Times New Roman"/>
          <w:szCs w:val="24"/>
        </w:rPr>
        <w:t>L</w:t>
      </w:r>
      <w:r w:rsidR="00A62827" w:rsidRPr="002E3208">
        <w:rPr>
          <w:rFonts w:cs="Times New Roman"/>
          <w:szCs w:val="24"/>
        </w:rPr>
        <w:t>a Réunion</w:t>
      </w:r>
      <w:r w:rsidR="005B2615" w:rsidRPr="002E3208">
        <w:rPr>
          <w:rFonts w:cs="Times New Roman"/>
          <w:szCs w:val="24"/>
        </w:rPr>
        <w:t>, ou son représentant, agissant comme délégataire des crédits alloués par la CNSA et l’organisme porteur de projet.</w:t>
      </w:r>
    </w:p>
    <w:p w:rsidR="00353CEE" w:rsidRPr="002E3208" w:rsidRDefault="00353CEE" w:rsidP="00921B4D">
      <w:pPr>
        <w:spacing w:after="0"/>
        <w:rPr>
          <w:rFonts w:cs="Times New Roman"/>
          <w:szCs w:val="24"/>
        </w:rPr>
      </w:pPr>
    </w:p>
    <w:p w:rsidR="00322E54" w:rsidRDefault="00322E54" w:rsidP="00921B4D">
      <w:pPr>
        <w:spacing w:after="0"/>
        <w:rPr>
          <w:rFonts w:cs="Times New Roman"/>
          <w:szCs w:val="24"/>
        </w:rPr>
      </w:pPr>
      <w:r w:rsidRPr="002E3208">
        <w:rPr>
          <w:rFonts w:cs="Times New Roman"/>
          <w:szCs w:val="24"/>
        </w:rPr>
        <w:t xml:space="preserve">La convention précisera les actions retenues, leur durée, leur montant, les modalités de versement de la participation financière </w:t>
      </w:r>
      <w:r w:rsidR="000449A6">
        <w:rPr>
          <w:rFonts w:cs="Times New Roman"/>
          <w:szCs w:val="24"/>
        </w:rPr>
        <w:t xml:space="preserve">ainsi que </w:t>
      </w:r>
      <w:r w:rsidR="005B2615" w:rsidRPr="002E3208">
        <w:rPr>
          <w:rFonts w:cs="Times New Roman"/>
          <w:szCs w:val="24"/>
        </w:rPr>
        <w:t>les critères de suivi et d’évaluation des actions présentées dans l’appel à projet en son annexe 5.</w:t>
      </w:r>
    </w:p>
    <w:p w:rsidR="008169FF" w:rsidRPr="002E3208" w:rsidRDefault="008169FF" w:rsidP="00921B4D">
      <w:pPr>
        <w:spacing w:after="0"/>
        <w:rPr>
          <w:rFonts w:cs="Times New Roman"/>
          <w:szCs w:val="24"/>
        </w:rPr>
      </w:pPr>
    </w:p>
    <w:p w:rsidR="00D838E6" w:rsidRPr="002E3208" w:rsidRDefault="00353CEE" w:rsidP="00921B4D">
      <w:pPr>
        <w:pStyle w:val="Paragraphedeliste"/>
        <w:spacing w:after="0"/>
        <w:ind w:left="0"/>
        <w:rPr>
          <w:rFonts w:cs="Times New Roman"/>
          <w:szCs w:val="24"/>
        </w:rPr>
      </w:pPr>
      <w:r w:rsidRPr="002E3208">
        <w:rPr>
          <w:rFonts w:cs="Times New Roman"/>
          <w:szCs w:val="24"/>
        </w:rPr>
        <w:t>L</w:t>
      </w:r>
      <w:r w:rsidR="00322E54" w:rsidRPr="002E3208">
        <w:rPr>
          <w:rFonts w:cs="Times New Roman"/>
          <w:szCs w:val="24"/>
        </w:rPr>
        <w:t xml:space="preserve">e </w:t>
      </w:r>
      <w:r w:rsidR="00A62827" w:rsidRPr="002E3208">
        <w:rPr>
          <w:rFonts w:cs="Times New Roman"/>
          <w:szCs w:val="24"/>
        </w:rPr>
        <w:t>Département</w:t>
      </w:r>
      <w:r w:rsidRPr="002E3208">
        <w:rPr>
          <w:rFonts w:cs="Times New Roman"/>
          <w:szCs w:val="24"/>
        </w:rPr>
        <w:t xml:space="preserve"> interviendra sous la forme d’une subvention dédiée</w:t>
      </w:r>
      <w:r w:rsidR="009B4B41" w:rsidRPr="002E3208">
        <w:rPr>
          <w:rFonts w:cs="Times New Roman"/>
          <w:szCs w:val="24"/>
        </w:rPr>
        <w:t xml:space="preserve"> </w:t>
      </w:r>
      <w:r w:rsidRPr="002E3208">
        <w:rPr>
          <w:rFonts w:cs="Times New Roman"/>
          <w:szCs w:val="24"/>
        </w:rPr>
        <w:t xml:space="preserve">par la </w:t>
      </w:r>
      <w:r w:rsidR="008E277F">
        <w:rPr>
          <w:rFonts w:cs="Times New Roman"/>
          <w:szCs w:val="24"/>
        </w:rPr>
        <w:t>Commission</w:t>
      </w:r>
      <w:r w:rsidRPr="002E3208">
        <w:rPr>
          <w:rFonts w:cs="Times New Roman"/>
          <w:szCs w:val="24"/>
        </w:rPr>
        <w:t xml:space="preserve"> des </w:t>
      </w:r>
      <w:r w:rsidR="001D631E" w:rsidRPr="002E3208">
        <w:rPr>
          <w:rFonts w:cs="Times New Roman"/>
          <w:szCs w:val="24"/>
        </w:rPr>
        <w:t xml:space="preserve">financeurs </w:t>
      </w:r>
      <w:r w:rsidRPr="002E3208">
        <w:rPr>
          <w:rFonts w:cs="Times New Roman"/>
          <w:szCs w:val="24"/>
        </w:rPr>
        <w:t xml:space="preserve">éventuellement </w:t>
      </w:r>
      <w:r w:rsidR="00322E54" w:rsidRPr="002E3208">
        <w:rPr>
          <w:rFonts w:cs="Times New Roman"/>
          <w:szCs w:val="24"/>
        </w:rPr>
        <w:t xml:space="preserve">en complément d’autres financements publics ou privés. </w:t>
      </w:r>
    </w:p>
    <w:p w:rsidR="00D838E6" w:rsidRPr="002E3208" w:rsidRDefault="00D838E6" w:rsidP="00921B4D">
      <w:pPr>
        <w:pStyle w:val="Paragraphedeliste"/>
        <w:spacing w:after="0"/>
        <w:ind w:left="0"/>
        <w:rPr>
          <w:rFonts w:cs="Times New Roman"/>
          <w:szCs w:val="24"/>
        </w:rPr>
      </w:pPr>
    </w:p>
    <w:p w:rsidR="00BB4B0B" w:rsidRDefault="008169FF" w:rsidP="00921B4D">
      <w:pPr>
        <w:pStyle w:val="Paragraphedeliste"/>
        <w:spacing w:after="0"/>
        <w:ind w:left="0"/>
        <w:rPr>
          <w:rFonts w:cs="Times New Roman"/>
          <w:szCs w:val="24"/>
        </w:rPr>
      </w:pPr>
      <w:r>
        <w:rPr>
          <w:rFonts w:cs="Times New Roman"/>
          <w:szCs w:val="24"/>
        </w:rPr>
        <w:t>Le</w:t>
      </w:r>
      <w:r w:rsidR="00D838E6" w:rsidRPr="002E3208">
        <w:rPr>
          <w:rFonts w:cs="Times New Roman"/>
          <w:szCs w:val="24"/>
        </w:rPr>
        <w:t xml:space="preserve"> paiement de la subvention s’effectuera</w:t>
      </w:r>
      <w:r w:rsidR="00080FD4">
        <w:rPr>
          <w:rFonts w:cs="Times New Roman"/>
          <w:szCs w:val="24"/>
        </w:rPr>
        <w:t>,</w:t>
      </w:r>
      <w:r w:rsidR="00D838E6" w:rsidRPr="002E3208">
        <w:rPr>
          <w:rFonts w:cs="Times New Roman"/>
          <w:szCs w:val="24"/>
        </w:rPr>
        <w:t xml:space="preserve"> </w:t>
      </w:r>
      <w:r w:rsidR="00BB4B0B" w:rsidRPr="002E3208">
        <w:rPr>
          <w:rFonts w:cs="Times New Roman"/>
          <w:szCs w:val="24"/>
        </w:rPr>
        <w:t xml:space="preserve">après </w:t>
      </w:r>
      <w:r w:rsidR="00080FD4">
        <w:rPr>
          <w:rFonts w:cs="Times New Roman"/>
          <w:szCs w:val="24"/>
        </w:rPr>
        <w:t>approbation de</w:t>
      </w:r>
      <w:r w:rsidR="00BB4B0B" w:rsidRPr="002E3208">
        <w:rPr>
          <w:rFonts w:cs="Times New Roman"/>
          <w:szCs w:val="24"/>
        </w:rPr>
        <w:t xml:space="preserve"> la Commissio</w:t>
      </w:r>
      <w:r w:rsidR="00EC39E2" w:rsidRPr="002E3208">
        <w:rPr>
          <w:rFonts w:cs="Times New Roman"/>
          <w:szCs w:val="24"/>
        </w:rPr>
        <w:t>n Permanente du Département de L</w:t>
      </w:r>
      <w:r w:rsidR="00BB4B0B" w:rsidRPr="002E3208">
        <w:rPr>
          <w:rFonts w:cs="Times New Roman"/>
          <w:szCs w:val="24"/>
        </w:rPr>
        <w:t>a Réunion</w:t>
      </w:r>
      <w:r w:rsidR="00080FD4">
        <w:rPr>
          <w:rFonts w:cs="Times New Roman"/>
          <w:szCs w:val="24"/>
        </w:rPr>
        <w:t xml:space="preserve"> et signature de la convention, en 2 versements : un acompte égal à 70% de la subvention et le solde de 30% </w:t>
      </w:r>
      <w:r w:rsidR="008E277F">
        <w:rPr>
          <w:rFonts w:cs="Times New Roman"/>
          <w:szCs w:val="24"/>
        </w:rPr>
        <w:t xml:space="preserve">au vu du rapport d’activités et du bilan financier 2025. </w:t>
      </w:r>
    </w:p>
    <w:p w:rsidR="008E277F" w:rsidRPr="002E3208" w:rsidRDefault="008E277F" w:rsidP="00921B4D">
      <w:pPr>
        <w:pStyle w:val="Paragraphedeliste"/>
        <w:spacing w:after="0"/>
        <w:ind w:left="0"/>
        <w:rPr>
          <w:rFonts w:cs="Times New Roman"/>
          <w:szCs w:val="24"/>
        </w:rPr>
      </w:pPr>
    </w:p>
    <w:p w:rsidR="00353CEE" w:rsidRPr="002E3208" w:rsidRDefault="00353CEE" w:rsidP="00921B4D">
      <w:pPr>
        <w:pStyle w:val="Paragraphedeliste"/>
        <w:spacing w:after="0"/>
        <w:ind w:left="0"/>
        <w:rPr>
          <w:rFonts w:cs="Times New Roman"/>
          <w:b/>
          <w:color w:val="000000" w:themeColor="text1"/>
          <w:szCs w:val="24"/>
        </w:rPr>
      </w:pPr>
      <w:r w:rsidRPr="002E3208">
        <w:rPr>
          <w:rFonts w:cs="Times New Roman"/>
          <w:color w:val="000000" w:themeColor="text1"/>
          <w:szCs w:val="24"/>
        </w:rPr>
        <w:t xml:space="preserve">Chaque projet devra être réalisé par les porteurs de projets </w:t>
      </w:r>
      <w:r w:rsidR="00F95AF2" w:rsidRPr="002E3208">
        <w:rPr>
          <w:rFonts w:cs="Times New Roman"/>
          <w:b/>
          <w:color w:val="000000" w:themeColor="text1"/>
          <w:szCs w:val="24"/>
        </w:rPr>
        <w:t xml:space="preserve">au plus tard le </w:t>
      </w:r>
      <w:r w:rsidR="00533E36" w:rsidRPr="002E3208">
        <w:rPr>
          <w:rFonts w:cs="Times New Roman"/>
          <w:b/>
          <w:color w:val="000000" w:themeColor="text1"/>
          <w:szCs w:val="24"/>
        </w:rPr>
        <w:t xml:space="preserve">31 décembre </w:t>
      </w:r>
      <w:r w:rsidR="00BE2E64" w:rsidRPr="002E3208">
        <w:rPr>
          <w:rFonts w:cs="Times New Roman"/>
          <w:b/>
          <w:color w:val="000000" w:themeColor="text1"/>
          <w:szCs w:val="24"/>
        </w:rPr>
        <w:t>20</w:t>
      </w:r>
      <w:r w:rsidR="00A62827" w:rsidRPr="002E3208">
        <w:rPr>
          <w:rFonts w:cs="Times New Roman"/>
          <w:b/>
          <w:color w:val="000000" w:themeColor="text1"/>
          <w:szCs w:val="24"/>
        </w:rPr>
        <w:t>2</w:t>
      </w:r>
      <w:r w:rsidR="00A83BD5">
        <w:rPr>
          <w:rFonts w:cs="Times New Roman"/>
          <w:b/>
          <w:color w:val="000000" w:themeColor="text1"/>
          <w:szCs w:val="24"/>
        </w:rPr>
        <w:t>5</w:t>
      </w:r>
      <w:r w:rsidR="008169FF">
        <w:rPr>
          <w:rFonts w:cs="Times New Roman"/>
          <w:b/>
          <w:color w:val="000000" w:themeColor="text1"/>
          <w:szCs w:val="24"/>
        </w:rPr>
        <w:t>.</w:t>
      </w:r>
    </w:p>
    <w:p w:rsidR="00353CEE" w:rsidRPr="002E3208" w:rsidRDefault="00353CEE" w:rsidP="00921B4D">
      <w:pPr>
        <w:pStyle w:val="Paragraphedeliste"/>
        <w:spacing w:after="0"/>
        <w:ind w:left="0"/>
        <w:rPr>
          <w:rFonts w:cs="Times New Roman"/>
          <w:b/>
          <w:color w:val="000000" w:themeColor="text1"/>
          <w:szCs w:val="24"/>
        </w:rPr>
      </w:pPr>
    </w:p>
    <w:p w:rsidR="00353CEE" w:rsidRPr="002E3208" w:rsidRDefault="003449D0" w:rsidP="00921B4D">
      <w:pPr>
        <w:pStyle w:val="Paragraphedeliste"/>
        <w:spacing w:after="0"/>
        <w:ind w:left="0"/>
        <w:rPr>
          <w:rFonts w:cs="Times New Roman"/>
          <w:color w:val="000000" w:themeColor="text1"/>
          <w:szCs w:val="24"/>
        </w:rPr>
      </w:pPr>
      <w:r w:rsidRPr="002E3208">
        <w:rPr>
          <w:rFonts w:cs="Times New Roman"/>
          <w:color w:val="000000" w:themeColor="text1"/>
          <w:szCs w:val="24"/>
        </w:rPr>
        <w:t>U</w:t>
      </w:r>
      <w:r w:rsidR="00F95AF2" w:rsidRPr="002E3208">
        <w:rPr>
          <w:rFonts w:cs="Times New Roman"/>
          <w:color w:val="000000" w:themeColor="text1"/>
          <w:szCs w:val="24"/>
        </w:rPr>
        <w:t xml:space="preserve">n bilan final </w:t>
      </w:r>
      <w:r w:rsidR="00353CEE" w:rsidRPr="002E3208">
        <w:rPr>
          <w:rFonts w:cs="Times New Roman"/>
          <w:color w:val="000000" w:themeColor="text1"/>
          <w:szCs w:val="24"/>
        </w:rPr>
        <w:t>constitué de l’ensemble des pièces comptables justifiant de l’utilisation des fonds publics alloué</w:t>
      </w:r>
      <w:r w:rsidR="00CC57AA" w:rsidRPr="002E3208">
        <w:rPr>
          <w:rFonts w:cs="Times New Roman"/>
          <w:color w:val="000000" w:themeColor="text1"/>
          <w:szCs w:val="24"/>
        </w:rPr>
        <w:t>s</w:t>
      </w:r>
      <w:r w:rsidR="00353CEE" w:rsidRPr="002E3208">
        <w:rPr>
          <w:rFonts w:cs="Times New Roman"/>
          <w:color w:val="000000" w:themeColor="text1"/>
          <w:szCs w:val="24"/>
        </w:rPr>
        <w:t xml:space="preserve"> au titre de la C</w:t>
      </w:r>
      <w:r w:rsidR="008E277F">
        <w:rPr>
          <w:rFonts w:cs="Times New Roman"/>
          <w:color w:val="000000" w:themeColor="text1"/>
          <w:szCs w:val="24"/>
        </w:rPr>
        <w:t>ommission</w:t>
      </w:r>
      <w:r w:rsidR="00353CEE" w:rsidRPr="002E3208">
        <w:rPr>
          <w:rFonts w:cs="Times New Roman"/>
          <w:color w:val="000000" w:themeColor="text1"/>
          <w:szCs w:val="24"/>
        </w:rPr>
        <w:t xml:space="preserve"> des </w:t>
      </w:r>
      <w:r w:rsidR="005A10DE" w:rsidRPr="002E3208">
        <w:rPr>
          <w:rFonts w:cs="Times New Roman"/>
          <w:color w:val="000000" w:themeColor="text1"/>
          <w:szCs w:val="24"/>
        </w:rPr>
        <w:t>financeurs</w:t>
      </w:r>
      <w:r w:rsidR="00353CEE" w:rsidRPr="002E3208">
        <w:rPr>
          <w:rFonts w:cs="Times New Roman"/>
          <w:color w:val="000000" w:themeColor="text1"/>
          <w:szCs w:val="24"/>
        </w:rPr>
        <w:t xml:space="preserve"> </w:t>
      </w:r>
      <w:r w:rsidR="005A10DE" w:rsidRPr="002E3208">
        <w:rPr>
          <w:rFonts w:cs="Times New Roman"/>
          <w:color w:val="000000" w:themeColor="text1"/>
          <w:szCs w:val="24"/>
        </w:rPr>
        <w:t>devra</w:t>
      </w:r>
      <w:r w:rsidRPr="002E3208">
        <w:rPr>
          <w:rFonts w:cs="Times New Roman"/>
          <w:color w:val="000000" w:themeColor="text1"/>
          <w:szCs w:val="24"/>
        </w:rPr>
        <w:t xml:space="preserve"> ê</w:t>
      </w:r>
      <w:r w:rsidR="00353CEE" w:rsidRPr="002E3208">
        <w:rPr>
          <w:rFonts w:cs="Times New Roman"/>
          <w:color w:val="000000" w:themeColor="text1"/>
          <w:szCs w:val="24"/>
        </w:rPr>
        <w:t xml:space="preserve">tre </w:t>
      </w:r>
      <w:r w:rsidR="00353CEE" w:rsidRPr="002E3208">
        <w:rPr>
          <w:rFonts w:cs="Times New Roman"/>
          <w:b/>
          <w:color w:val="000000" w:themeColor="text1"/>
          <w:szCs w:val="24"/>
        </w:rPr>
        <w:t>transmis</w:t>
      </w:r>
      <w:r w:rsidR="00353CEE" w:rsidRPr="002E3208">
        <w:rPr>
          <w:rFonts w:cs="Times New Roman"/>
          <w:color w:val="000000" w:themeColor="text1"/>
          <w:szCs w:val="24"/>
        </w:rPr>
        <w:t xml:space="preserve"> </w:t>
      </w:r>
      <w:r w:rsidR="00353CEE" w:rsidRPr="002E3208">
        <w:rPr>
          <w:rFonts w:cs="Times New Roman"/>
          <w:b/>
          <w:color w:val="000000" w:themeColor="text1"/>
          <w:szCs w:val="24"/>
        </w:rPr>
        <w:t>au plus tard</w:t>
      </w:r>
      <w:r w:rsidR="00353CEE" w:rsidRPr="002E3208">
        <w:rPr>
          <w:rFonts w:cs="Times New Roman"/>
          <w:color w:val="000000" w:themeColor="text1"/>
          <w:szCs w:val="24"/>
        </w:rPr>
        <w:t xml:space="preserve"> </w:t>
      </w:r>
      <w:r w:rsidR="00B31A3B" w:rsidRPr="002E3208">
        <w:rPr>
          <w:rFonts w:cs="Times New Roman"/>
          <w:b/>
          <w:color w:val="000000" w:themeColor="text1"/>
          <w:szCs w:val="24"/>
        </w:rPr>
        <w:t>le 28</w:t>
      </w:r>
      <w:r w:rsidR="00F95AF2" w:rsidRPr="002E3208">
        <w:rPr>
          <w:rFonts w:cs="Times New Roman"/>
          <w:b/>
          <w:color w:val="000000" w:themeColor="text1"/>
          <w:szCs w:val="24"/>
        </w:rPr>
        <w:t xml:space="preserve"> </w:t>
      </w:r>
      <w:r w:rsidR="00B31A3B" w:rsidRPr="002E3208">
        <w:rPr>
          <w:rFonts w:cs="Times New Roman"/>
          <w:b/>
          <w:color w:val="000000" w:themeColor="text1"/>
          <w:szCs w:val="24"/>
        </w:rPr>
        <w:t>février 20</w:t>
      </w:r>
      <w:r w:rsidR="00A62827" w:rsidRPr="002E3208">
        <w:rPr>
          <w:rFonts w:cs="Times New Roman"/>
          <w:b/>
          <w:color w:val="000000" w:themeColor="text1"/>
          <w:szCs w:val="24"/>
        </w:rPr>
        <w:t>2</w:t>
      </w:r>
      <w:r w:rsidR="00A83BD5">
        <w:rPr>
          <w:rFonts w:cs="Times New Roman"/>
          <w:b/>
          <w:color w:val="000000" w:themeColor="text1"/>
          <w:szCs w:val="24"/>
        </w:rPr>
        <w:t>6</w:t>
      </w:r>
      <w:r w:rsidR="00353CEE" w:rsidRPr="002E3208">
        <w:rPr>
          <w:rFonts w:cs="Times New Roman"/>
          <w:b/>
          <w:color w:val="000000" w:themeColor="text1"/>
          <w:szCs w:val="24"/>
        </w:rPr>
        <w:t>,</w:t>
      </w:r>
      <w:r w:rsidR="00353CEE" w:rsidRPr="002E3208">
        <w:rPr>
          <w:rFonts w:cs="Times New Roman"/>
          <w:color w:val="000000" w:themeColor="text1"/>
          <w:szCs w:val="24"/>
        </w:rPr>
        <w:t xml:space="preserve"> délai de rigueur.</w:t>
      </w:r>
    </w:p>
    <w:p w:rsidR="006974EA" w:rsidRPr="002E3208" w:rsidRDefault="006974EA" w:rsidP="00921B4D">
      <w:pPr>
        <w:pStyle w:val="Paragraphedeliste"/>
        <w:spacing w:after="0"/>
        <w:ind w:left="0"/>
        <w:rPr>
          <w:rFonts w:cs="Times New Roman"/>
          <w:color w:val="000000" w:themeColor="text1"/>
          <w:szCs w:val="24"/>
        </w:rPr>
      </w:pPr>
    </w:p>
    <w:p w:rsidR="005A10DE" w:rsidRPr="002E3208" w:rsidRDefault="001D631E" w:rsidP="00921B4D">
      <w:pPr>
        <w:pStyle w:val="Paragraphedeliste"/>
        <w:spacing w:after="0"/>
        <w:ind w:left="0"/>
        <w:rPr>
          <w:rFonts w:cs="Times New Roman"/>
          <w:color w:val="000000" w:themeColor="text1"/>
          <w:szCs w:val="24"/>
        </w:rPr>
      </w:pPr>
      <w:r w:rsidRPr="002E3208">
        <w:rPr>
          <w:rFonts w:cs="Times New Roman"/>
          <w:color w:val="000000" w:themeColor="text1"/>
          <w:szCs w:val="24"/>
        </w:rPr>
        <w:t>En cas d’inexécution partielle ou totale du projet, l</w:t>
      </w:r>
      <w:r w:rsidR="005A10DE" w:rsidRPr="002E3208">
        <w:rPr>
          <w:rFonts w:cs="Times New Roman"/>
          <w:color w:val="000000" w:themeColor="text1"/>
          <w:szCs w:val="24"/>
        </w:rPr>
        <w:t>e reversement part</w:t>
      </w:r>
      <w:r w:rsidRPr="002E3208">
        <w:rPr>
          <w:rFonts w:cs="Times New Roman"/>
          <w:color w:val="000000" w:themeColor="text1"/>
          <w:szCs w:val="24"/>
        </w:rPr>
        <w:t>iel ou total des sommes versées</w:t>
      </w:r>
      <w:r w:rsidR="005A10DE" w:rsidRPr="002E3208">
        <w:rPr>
          <w:rFonts w:cs="Times New Roman"/>
          <w:color w:val="000000" w:themeColor="text1"/>
          <w:szCs w:val="24"/>
        </w:rPr>
        <w:t xml:space="preserve"> sera exigé par l’autorité de gestion selon les dispositions prévu</w:t>
      </w:r>
      <w:r w:rsidRPr="002E3208">
        <w:rPr>
          <w:rFonts w:cs="Times New Roman"/>
          <w:color w:val="000000" w:themeColor="text1"/>
          <w:szCs w:val="24"/>
        </w:rPr>
        <w:t>es</w:t>
      </w:r>
      <w:r w:rsidR="005A10DE" w:rsidRPr="002E3208">
        <w:rPr>
          <w:rFonts w:cs="Times New Roman"/>
          <w:color w:val="000000" w:themeColor="text1"/>
          <w:szCs w:val="24"/>
        </w:rPr>
        <w:t xml:space="preserve"> dans la fiche « Certificat d’engagement » </w:t>
      </w:r>
      <w:r w:rsidR="00571FB8" w:rsidRPr="00D01E0A">
        <w:rPr>
          <w:rFonts w:cs="Times New Roman"/>
          <w:color w:val="000000" w:themeColor="text1"/>
          <w:szCs w:val="24"/>
        </w:rPr>
        <w:t>(annexe</w:t>
      </w:r>
      <w:r w:rsidR="00D01E0A">
        <w:rPr>
          <w:rFonts w:cs="Times New Roman"/>
          <w:color w:val="000000" w:themeColor="text1"/>
          <w:szCs w:val="24"/>
        </w:rPr>
        <w:t xml:space="preserve"> 4)</w:t>
      </w:r>
      <w:r w:rsidR="00571FB8" w:rsidRPr="00D01E0A">
        <w:rPr>
          <w:rFonts w:cs="Times New Roman"/>
          <w:color w:val="000000" w:themeColor="text1"/>
          <w:szCs w:val="24"/>
        </w:rPr>
        <w:t xml:space="preserve"> </w:t>
      </w:r>
      <w:r w:rsidR="005A10DE" w:rsidRPr="00D01E0A">
        <w:rPr>
          <w:rFonts w:cs="Times New Roman"/>
          <w:color w:val="000000" w:themeColor="text1"/>
          <w:szCs w:val="24"/>
        </w:rPr>
        <w:t>du présent</w:t>
      </w:r>
      <w:r w:rsidR="005A10DE" w:rsidRPr="002E3208">
        <w:rPr>
          <w:rFonts w:cs="Times New Roman"/>
          <w:color w:val="000000" w:themeColor="text1"/>
          <w:szCs w:val="24"/>
        </w:rPr>
        <w:t xml:space="preserve"> dossier.</w:t>
      </w:r>
    </w:p>
    <w:p w:rsidR="00DA6AF8" w:rsidRDefault="00DA6AF8" w:rsidP="00921B4D">
      <w:pPr>
        <w:pStyle w:val="Paragraphedeliste"/>
        <w:spacing w:after="0"/>
        <w:rPr>
          <w:rFonts w:cs="Times New Roman"/>
          <w:szCs w:val="24"/>
        </w:rPr>
      </w:pPr>
    </w:p>
    <w:p w:rsidR="00BB4B0B" w:rsidRDefault="00A74A34" w:rsidP="00FC098C">
      <w:pPr>
        <w:pStyle w:val="Paragraphedeliste"/>
        <w:numPr>
          <w:ilvl w:val="0"/>
          <w:numId w:val="2"/>
        </w:numPr>
        <w:spacing w:after="0"/>
        <w:rPr>
          <w:rFonts w:cs="Times New Roman"/>
          <w:b/>
          <w:i/>
          <w:szCs w:val="24"/>
        </w:rPr>
      </w:pPr>
      <w:r w:rsidRPr="002E3208">
        <w:rPr>
          <w:rFonts w:cs="Times New Roman"/>
          <w:b/>
          <w:i/>
          <w:szCs w:val="24"/>
        </w:rPr>
        <w:t>Evaluation et suivi des projets</w:t>
      </w:r>
    </w:p>
    <w:p w:rsidR="00DA6AF8" w:rsidRPr="002E3208" w:rsidRDefault="00DA6AF8" w:rsidP="00921B4D">
      <w:pPr>
        <w:pStyle w:val="Paragraphedeliste"/>
        <w:spacing w:after="0"/>
        <w:rPr>
          <w:rFonts w:cs="Times New Roman"/>
          <w:b/>
          <w:i/>
          <w:szCs w:val="24"/>
        </w:rPr>
      </w:pPr>
    </w:p>
    <w:p w:rsidR="00A74A34" w:rsidRPr="002E3208" w:rsidRDefault="003F21AD" w:rsidP="00921B4D">
      <w:pPr>
        <w:pStyle w:val="Paragraphedeliste"/>
        <w:spacing w:after="0"/>
        <w:ind w:left="0"/>
        <w:rPr>
          <w:rFonts w:cs="Times New Roman"/>
          <w:szCs w:val="24"/>
        </w:rPr>
      </w:pPr>
      <w:r w:rsidRPr="002E3208">
        <w:rPr>
          <w:rFonts w:cs="Times New Roman"/>
          <w:szCs w:val="24"/>
        </w:rPr>
        <w:t>Les opérateurs seront soumis à des évaluations et des contrôles de la part de l</w:t>
      </w:r>
      <w:r w:rsidR="00C96C1B" w:rsidRPr="002E3208">
        <w:rPr>
          <w:rFonts w:cs="Times New Roman"/>
          <w:szCs w:val="24"/>
        </w:rPr>
        <w:t>a Co</w:t>
      </w:r>
      <w:r w:rsidR="008E277F">
        <w:rPr>
          <w:rFonts w:cs="Times New Roman"/>
          <w:szCs w:val="24"/>
        </w:rPr>
        <w:t>mmission</w:t>
      </w:r>
      <w:r w:rsidR="00C96C1B" w:rsidRPr="002E3208">
        <w:rPr>
          <w:rFonts w:cs="Times New Roman"/>
          <w:szCs w:val="24"/>
        </w:rPr>
        <w:t xml:space="preserve"> des f</w:t>
      </w:r>
      <w:r w:rsidR="00A74A34" w:rsidRPr="002E3208">
        <w:rPr>
          <w:rFonts w:cs="Times New Roman"/>
          <w:szCs w:val="24"/>
        </w:rPr>
        <w:t>inanceurs.</w:t>
      </w:r>
      <w:r w:rsidR="007A2DAD">
        <w:rPr>
          <w:rFonts w:cs="Times New Roman"/>
          <w:szCs w:val="24"/>
        </w:rPr>
        <w:t xml:space="preserve"> </w:t>
      </w:r>
    </w:p>
    <w:p w:rsidR="00BE2E64" w:rsidRDefault="00BE2E64" w:rsidP="00921B4D">
      <w:pPr>
        <w:spacing w:after="0"/>
        <w:rPr>
          <w:rFonts w:cs="Times New Roman"/>
          <w:szCs w:val="24"/>
        </w:rPr>
      </w:pPr>
    </w:p>
    <w:p w:rsidR="00921B4D" w:rsidRPr="002E3208" w:rsidRDefault="00921B4D" w:rsidP="00921B4D">
      <w:pPr>
        <w:spacing w:after="0"/>
        <w:rPr>
          <w:rFonts w:cs="Times New Roman"/>
          <w:szCs w:val="24"/>
        </w:rPr>
      </w:pPr>
    </w:p>
    <w:p w:rsidR="006D37F4" w:rsidRPr="002E3208" w:rsidRDefault="00517EBB" w:rsidP="00FC098C">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cs="Times New Roman"/>
          <w:b/>
          <w:szCs w:val="24"/>
        </w:rPr>
      </w:pPr>
      <w:bookmarkStart w:id="5" w:name="_Hlk137561200"/>
      <w:r w:rsidRPr="002E3208">
        <w:rPr>
          <w:rFonts w:cs="Times New Roman"/>
          <w:b/>
          <w:szCs w:val="24"/>
        </w:rPr>
        <w:t xml:space="preserve">Dossier de candidature : </w:t>
      </w:r>
      <w:r w:rsidR="003C7C67" w:rsidRPr="002E3208">
        <w:rPr>
          <w:rFonts w:cs="Times New Roman"/>
          <w:b/>
          <w:szCs w:val="24"/>
        </w:rPr>
        <w:t xml:space="preserve">Contenu et </w:t>
      </w:r>
      <w:r w:rsidRPr="002E3208">
        <w:rPr>
          <w:rFonts w:cs="Times New Roman"/>
          <w:b/>
          <w:szCs w:val="24"/>
        </w:rPr>
        <w:t>m</w:t>
      </w:r>
      <w:r w:rsidR="00D31FAF" w:rsidRPr="002E3208">
        <w:rPr>
          <w:rFonts w:cs="Times New Roman"/>
          <w:b/>
          <w:szCs w:val="24"/>
        </w:rPr>
        <w:t>odalité</w:t>
      </w:r>
      <w:r w:rsidR="003F21AD" w:rsidRPr="002E3208">
        <w:rPr>
          <w:rFonts w:cs="Times New Roman"/>
          <w:b/>
          <w:szCs w:val="24"/>
        </w:rPr>
        <w:t>s</w:t>
      </w:r>
    </w:p>
    <w:bookmarkEnd w:id="5"/>
    <w:p w:rsidR="007F292F" w:rsidRPr="002E3208" w:rsidRDefault="007F292F" w:rsidP="00921B4D">
      <w:pPr>
        <w:spacing w:after="0"/>
        <w:ind w:left="360"/>
        <w:rPr>
          <w:rFonts w:cs="Times New Roman"/>
          <w:szCs w:val="24"/>
        </w:rPr>
      </w:pPr>
    </w:p>
    <w:p w:rsidR="007F292F" w:rsidRPr="002E3208" w:rsidRDefault="00517EBB" w:rsidP="00FC098C">
      <w:pPr>
        <w:pStyle w:val="Paragraphedeliste"/>
        <w:numPr>
          <w:ilvl w:val="0"/>
          <w:numId w:val="2"/>
        </w:numPr>
        <w:spacing w:after="0"/>
        <w:rPr>
          <w:rFonts w:cs="Times New Roman"/>
          <w:b/>
          <w:i/>
          <w:color w:val="000000" w:themeColor="text1"/>
          <w:szCs w:val="24"/>
        </w:rPr>
      </w:pPr>
      <w:r w:rsidRPr="002E3208">
        <w:rPr>
          <w:rFonts w:cs="Times New Roman"/>
          <w:b/>
          <w:i/>
          <w:color w:val="000000" w:themeColor="text1"/>
          <w:szCs w:val="24"/>
        </w:rPr>
        <w:t>D</w:t>
      </w:r>
      <w:r w:rsidR="007F292F" w:rsidRPr="002E3208">
        <w:rPr>
          <w:rFonts w:cs="Times New Roman"/>
          <w:b/>
          <w:i/>
          <w:color w:val="000000" w:themeColor="text1"/>
          <w:szCs w:val="24"/>
        </w:rPr>
        <w:t>ossier de candidature</w:t>
      </w:r>
      <w:r w:rsidRPr="002E3208">
        <w:rPr>
          <w:rFonts w:cs="Times New Roman"/>
          <w:b/>
          <w:i/>
          <w:color w:val="000000" w:themeColor="text1"/>
          <w:szCs w:val="24"/>
        </w:rPr>
        <w:t> : retrait et contenu</w:t>
      </w:r>
    </w:p>
    <w:p w:rsidR="007F292F" w:rsidRPr="002E3208" w:rsidRDefault="007F292F" w:rsidP="00921B4D">
      <w:pPr>
        <w:spacing w:after="0"/>
        <w:ind w:left="360"/>
        <w:rPr>
          <w:rFonts w:cs="Times New Roman"/>
          <w:szCs w:val="24"/>
        </w:rPr>
      </w:pPr>
    </w:p>
    <w:p w:rsidR="006D37F4" w:rsidRPr="002E3208" w:rsidRDefault="007F292F" w:rsidP="00921B4D">
      <w:pPr>
        <w:spacing w:after="0"/>
        <w:rPr>
          <w:rFonts w:cs="Times New Roman"/>
          <w:szCs w:val="24"/>
        </w:rPr>
      </w:pPr>
      <w:r w:rsidRPr="002E3208">
        <w:rPr>
          <w:rFonts w:cs="Times New Roman"/>
          <w:szCs w:val="24"/>
        </w:rPr>
        <w:t>Le dossier de candidature est à télécharger sur les sites : du Département de La Réunion</w:t>
      </w:r>
      <w:r w:rsidR="00131889">
        <w:rPr>
          <w:rFonts w:cs="Times New Roman"/>
          <w:szCs w:val="24"/>
        </w:rPr>
        <w:t>, de l’ARS</w:t>
      </w:r>
      <w:r w:rsidR="00893837">
        <w:rPr>
          <w:rFonts w:cs="Times New Roman"/>
          <w:szCs w:val="24"/>
        </w:rPr>
        <w:t xml:space="preserve"> </w:t>
      </w:r>
      <w:r w:rsidRPr="002E3208">
        <w:rPr>
          <w:rFonts w:cs="Times New Roman"/>
          <w:szCs w:val="24"/>
        </w:rPr>
        <w:t xml:space="preserve">ou du GIE–VA à </w:t>
      </w:r>
      <w:r w:rsidR="004267C6">
        <w:rPr>
          <w:rFonts w:cs="Times New Roman"/>
          <w:szCs w:val="24"/>
        </w:rPr>
        <w:t>compt</w:t>
      </w:r>
      <w:r w:rsidR="00DA6AF8">
        <w:rPr>
          <w:rFonts w:cs="Times New Roman"/>
          <w:szCs w:val="24"/>
        </w:rPr>
        <w:t>er du</w:t>
      </w:r>
      <w:r w:rsidR="00131889">
        <w:rPr>
          <w:rFonts w:cs="Times New Roman"/>
          <w:szCs w:val="24"/>
        </w:rPr>
        <w:t xml:space="preserve"> </w:t>
      </w:r>
      <w:r w:rsidR="00E67522">
        <w:rPr>
          <w:rFonts w:cs="Times New Roman"/>
          <w:szCs w:val="24"/>
        </w:rPr>
        <w:t>1</w:t>
      </w:r>
      <w:r w:rsidR="00131889">
        <w:rPr>
          <w:rFonts w:cs="Times New Roman"/>
          <w:szCs w:val="24"/>
        </w:rPr>
        <w:t>0 avril 2025</w:t>
      </w:r>
      <w:r w:rsidR="004822C3">
        <w:rPr>
          <w:rFonts w:cs="Times New Roman"/>
          <w:szCs w:val="24"/>
        </w:rPr>
        <w:t xml:space="preserve"> </w:t>
      </w:r>
      <w:r w:rsidR="004267C6" w:rsidRPr="00DB5F0F">
        <w:rPr>
          <w:rFonts w:cs="Times New Roman"/>
          <w:szCs w:val="24"/>
        </w:rPr>
        <w:t xml:space="preserve">et à déposer </w:t>
      </w:r>
      <w:r w:rsidR="004267C6" w:rsidRPr="00DB5F0F">
        <w:rPr>
          <w:rFonts w:cs="Times New Roman"/>
          <w:b/>
          <w:szCs w:val="24"/>
        </w:rPr>
        <w:t xml:space="preserve">au plus tard </w:t>
      </w:r>
      <w:r w:rsidR="009D49F6">
        <w:rPr>
          <w:rFonts w:cs="Times New Roman"/>
          <w:b/>
          <w:szCs w:val="24"/>
        </w:rPr>
        <w:t xml:space="preserve">le </w:t>
      </w:r>
      <w:r w:rsidR="00131889">
        <w:rPr>
          <w:rFonts w:cs="Times New Roman"/>
          <w:b/>
          <w:szCs w:val="24"/>
        </w:rPr>
        <w:t>0</w:t>
      </w:r>
      <w:r w:rsidR="000B2C10">
        <w:rPr>
          <w:rFonts w:cs="Times New Roman"/>
          <w:b/>
          <w:szCs w:val="24"/>
        </w:rPr>
        <w:t>5</w:t>
      </w:r>
      <w:r w:rsidR="00131889">
        <w:rPr>
          <w:rFonts w:cs="Times New Roman"/>
          <w:b/>
          <w:szCs w:val="24"/>
        </w:rPr>
        <w:t xml:space="preserve"> mai 2025.</w:t>
      </w:r>
    </w:p>
    <w:p w:rsidR="007F292F" w:rsidRPr="002E3208" w:rsidRDefault="007F292F" w:rsidP="00921B4D">
      <w:pPr>
        <w:spacing w:after="0"/>
        <w:rPr>
          <w:rFonts w:cs="Times New Roman"/>
          <w:szCs w:val="24"/>
        </w:rPr>
      </w:pPr>
    </w:p>
    <w:p w:rsidR="003C7C67" w:rsidRDefault="003C7C67" w:rsidP="00921B4D">
      <w:pPr>
        <w:pStyle w:val="Paragraphedeliste"/>
        <w:spacing w:after="0"/>
        <w:ind w:left="0"/>
        <w:rPr>
          <w:rFonts w:cs="Times New Roman"/>
          <w:szCs w:val="24"/>
        </w:rPr>
      </w:pPr>
      <w:r w:rsidRPr="002E3208">
        <w:rPr>
          <w:rFonts w:cs="Times New Roman"/>
          <w:szCs w:val="24"/>
        </w:rPr>
        <w:t>Le projet doit être conforme aux critères définis dans le présent cahier des charges.</w:t>
      </w:r>
    </w:p>
    <w:p w:rsidR="003C7C67" w:rsidRPr="002E3208" w:rsidRDefault="003C7C67" w:rsidP="00921B4D">
      <w:pPr>
        <w:pStyle w:val="Paragraphedeliste"/>
        <w:spacing w:after="0"/>
        <w:rPr>
          <w:rFonts w:cs="Times New Roman"/>
          <w:szCs w:val="24"/>
        </w:rPr>
      </w:pPr>
    </w:p>
    <w:p w:rsidR="00FF51D1" w:rsidRPr="002E3208" w:rsidRDefault="00A017F8" w:rsidP="00921B4D">
      <w:pPr>
        <w:spacing w:after="0"/>
        <w:rPr>
          <w:rFonts w:cs="Times New Roman"/>
          <w:szCs w:val="24"/>
        </w:rPr>
      </w:pPr>
      <w:r w:rsidRPr="002E3208">
        <w:rPr>
          <w:rFonts w:cs="Times New Roman"/>
          <w:szCs w:val="24"/>
        </w:rPr>
        <w:t>Les do</w:t>
      </w:r>
      <w:r w:rsidR="00FF51D1" w:rsidRPr="002E3208">
        <w:rPr>
          <w:rFonts w:cs="Times New Roman"/>
          <w:szCs w:val="24"/>
        </w:rPr>
        <w:t>cuments à joindre au dossier de candidature :</w:t>
      </w:r>
    </w:p>
    <w:p w:rsidR="00FF51D1" w:rsidRPr="002E3208" w:rsidRDefault="00FF51D1" w:rsidP="00FC098C">
      <w:pPr>
        <w:pStyle w:val="Paragraphedeliste"/>
        <w:numPr>
          <w:ilvl w:val="0"/>
          <w:numId w:val="6"/>
        </w:numPr>
        <w:spacing w:after="0"/>
        <w:ind w:left="425" w:hanging="357"/>
        <w:rPr>
          <w:rFonts w:cs="Times New Roman"/>
          <w:szCs w:val="24"/>
        </w:rPr>
      </w:pPr>
      <w:r w:rsidRPr="002E3208">
        <w:rPr>
          <w:rFonts w:cs="Times New Roman"/>
          <w:szCs w:val="24"/>
        </w:rPr>
        <w:t>Le dossier de candidature simplifié</w:t>
      </w:r>
      <w:r w:rsidR="00571FB8">
        <w:rPr>
          <w:rFonts w:cs="Times New Roman"/>
          <w:szCs w:val="24"/>
        </w:rPr>
        <w:t>e</w:t>
      </w:r>
      <w:r w:rsidRPr="002E3208">
        <w:rPr>
          <w:rFonts w:cs="Times New Roman"/>
          <w:szCs w:val="24"/>
        </w:rPr>
        <w:t xml:space="preserve"> dûment complété, daté et signé par la personne habilitée à représenter la structure candidate comportant les annexes n°1 (identification de la structure), n°2 (fiche de présentation du projet), n°3 (budget prévisionnel du projet et pièces à joindre</w:t>
      </w:r>
      <w:r w:rsidRPr="002E3208">
        <w:rPr>
          <w:rStyle w:val="Appelnotedebasdep"/>
          <w:rFonts w:cs="Times New Roman"/>
          <w:szCs w:val="24"/>
        </w:rPr>
        <w:footnoteReference w:id="5"/>
      </w:r>
      <w:r w:rsidRPr="002E3208">
        <w:rPr>
          <w:rFonts w:cs="Times New Roman"/>
          <w:szCs w:val="24"/>
        </w:rPr>
        <w:t>) et n°4 (certificat d’engagement) ;</w:t>
      </w:r>
    </w:p>
    <w:p w:rsidR="00517EBB" w:rsidRPr="002E3208" w:rsidRDefault="00623FE6" w:rsidP="00FC098C">
      <w:pPr>
        <w:pStyle w:val="Paragraphedeliste"/>
        <w:numPr>
          <w:ilvl w:val="0"/>
          <w:numId w:val="6"/>
        </w:numPr>
        <w:spacing w:after="0"/>
        <w:ind w:left="425" w:hanging="357"/>
        <w:rPr>
          <w:rFonts w:cs="Times New Roman"/>
          <w:szCs w:val="24"/>
        </w:rPr>
      </w:pPr>
      <w:r w:rsidRPr="002E3208">
        <w:rPr>
          <w:rFonts w:cs="Times New Roman"/>
          <w:szCs w:val="24"/>
        </w:rPr>
        <w:t>Les s</w:t>
      </w:r>
      <w:r w:rsidR="00517EBB" w:rsidRPr="002E3208">
        <w:rPr>
          <w:rFonts w:cs="Times New Roman"/>
          <w:szCs w:val="24"/>
        </w:rPr>
        <w:t>tatuts</w:t>
      </w:r>
      <w:r w:rsidR="00AE3041">
        <w:rPr>
          <w:rFonts w:cs="Times New Roman"/>
          <w:szCs w:val="24"/>
        </w:rPr>
        <w:t xml:space="preserve"> (sauf pour les structures publiques)</w:t>
      </w:r>
    </w:p>
    <w:p w:rsidR="00632D39" w:rsidRPr="002E3208" w:rsidRDefault="00623FE6" w:rsidP="00FC098C">
      <w:pPr>
        <w:pStyle w:val="Paragraphedeliste"/>
        <w:numPr>
          <w:ilvl w:val="0"/>
          <w:numId w:val="6"/>
        </w:numPr>
        <w:spacing w:after="0"/>
        <w:ind w:left="425" w:hanging="357"/>
        <w:rPr>
          <w:rFonts w:cs="Times New Roman"/>
          <w:color w:val="000000" w:themeColor="text1"/>
          <w:szCs w:val="24"/>
        </w:rPr>
      </w:pPr>
      <w:r w:rsidRPr="002E3208">
        <w:rPr>
          <w:rFonts w:cs="Times New Roman"/>
          <w:color w:val="000000" w:themeColor="text1"/>
          <w:szCs w:val="24"/>
        </w:rPr>
        <w:t>Le b</w:t>
      </w:r>
      <w:r w:rsidR="00632D39" w:rsidRPr="002E3208">
        <w:rPr>
          <w:rFonts w:cs="Times New Roman"/>
          <w:color w:val="000000" w:themeColor="text1"/>
          <w:szCs w:val="24"/>
        </w:rPr>
        <w:t>ilan financier 202</w:t>
      </w:r>
      <w:r w:rsidR="00A83BD5">
        <w:rPr>
          <w:rFonts w:cs="Times New Roman"/>
          <w:color w:val="000000" w:themeColor="text1"/>
          <w:szCs w:val="24"/>
        </w:rPr>
        <w:t>4</w:t>
      </w:r>
      <w:r w:rsidR="00632D39" w:rsidRPr="002E3208">
        <w:rPr>
          <w:rFonts w:cs="Times New Roman"/>
          <w:color w:val="000000" w:themeColor="text1"/>
          <w:szCs w:val="24"/>
        </w:rPr>
        <w:t xml:space="preserve"> de la structure, certifié par le président </w:t>
      </w:r>
      <w:r w:rsidR="00571FB8">
        <w:rPr>
          <w:rFonts w:cs="Times New Roman"/>
          <w:color w:val="000000" w:themeColor="text1"/>
          <w:szCs w:val="24"/>
        </w:rPr>
        <w:t>ET</w:t>
      </w:r>
      <w:r w:rsidR="00632D39" w:rsidRPr="002E3208">
        <w:rPr>
          <w:rFonts w:cs="Times New Roman"/>
          <w:color w:val="000000" w:themeColor="text1"/>
          <w:szCs w:val="24"/>
        </w:rPr>
        <w:t xml:space="preserve"> le trésorier</w:t>
      </w:r>
      <w:r w:rsidR="007A2DAD">
        <w:rPr>
          <w:rFonts w:cs="Times New Roman"/>
          <w:color w:val="000000" w:themeColor="text1"/>
          <w:szCs w:val="24"/>
        </w:rPr>
        <w:t xml:space="preserve"> ou par toute autre personne habilitée</w:t>
      </w:r>
      <w:r w:rsidR="00DA6AF8">
        <w:rPr>
          <w:rFonts w:cs="Times New Roman"/>
          <w:color w:val="000000" w:themeColor="text1"/>
          <w:szCs w:val="24"/>
        </w:rPr>
        <w:t> ;</w:t>
      </w:r>
    </w:p>
    <w:p w:rsidR="00517EBB" w:rsidRPr="002E3208" w:rsidRDefault="00517EBB" w:rsidP="00FC098C">
      <w:pPr>
        <w:pStyle w:val="Paragraphedeliste"/>
        <w:numPr>
          <w:ilvl w:val="0"/>
          <w:numId w:val="6"/>
        </w:numPr>
        <w:spacing w:after="0"/>
        <w:ind w:left="425" w:hanging="357"/>
        <w:rPr>
          <w:rFonts w:cs="Times New Roman"/>
          <w:color w:val="000000" w:themeColor="text1"/>
          <w:szCs w:val="24"/>
        </w:rPr>
      </w:pPr>
      <w:r w:rsidRPr="002E3208">
        <w:rPr>
          <w:rFonts w:cs="Times New Roman"/>
          <w:color w:val="000000" w:themeColor="text1"/>
          <w:szCs w:val="24"/>
        </w:rPr>
        <w:t>Le rapport d’activités 202</w:t>
      </w:r>
      <w:r w:rsidR="00A83BD5">
        <w:rPr>
          <w:rFonts w:cs="Times New Roman"/>
          <w:color w:val="000000" w:themeColor="text1"/>
          <w:szCs w:val="24"/>
        </w:rPr>
        <w:t>4</w:t>
      </w:r>
      <w:r w:rsidRPr="002E3208">
        <w:rPr>
          <w:rFonts w:cs="Times New Roman"/>
          <w:color w:val="000000" w:themeColor="text1"/>
          <w:szCs w:val="24"/>
        </w:rPr>
        <w:t> ;</w:t>
      </w:r>
    </w:p>
    <w:p w:rsidR="00517EBB" w:rsidRPr="002E3208" w:rsidRDefault="00517EBB" w:rsidP="00FC098C">
      <w:pPr>
        <w:pStyle w:val="Paragraphedeliste"/>
        <w:numPr>
          <w:ilvl w:val="0"/>
          <w:numId w:val="6"/>
        </w:numPr>
        <w:spacing w:after="0"/>
        <w:ind w:left="425" w:hanging="357"/>
        <w:rPr>
          <w:rFonts w:cs="Times New Roman"/>
          <w:color w:val="000000" w:themeColor="text1"/>
          <w:szCs w:val="24"/>
        </w:rPr>
      </w:pPr>
      <w:r w:rsidRPr="002E3208">
        <w:rPr>
          <w:rFonts w:cs="Times New Roman"/>
          <w:color w:val="000000" w:themeColor="text1"/>
          <w:szCs w:val="24"/>
        </w:rPr>
        <w:t xml:space="preserve">Pour les opérateurs qui proposent une reconduction des actions déjà financées par la </w:t>
      </w:r>
      <w:r w:rsidR="008E277F">
        <w:rPr>
          <w:rFonts w:cs="Times New Roman"/>
          <w:color w:val="000000" w:themeColor="text1"/>
          <w:szCs w:val="24"/>
        </w:rPr>
        <w:t>Commission</w:t>
      </w:r>
      <w:r w:rsidRPr="002E3208">
        <w:rPr>
          <w:rFonts w:cs="Times New Roman"/>
          <w:color w:val="000000" w:themeColor="text1"/>
          <w:szCs w:val="24"/>
        </w:rPr>
        <w:t> : un bilan quantitatif et qualitatif des actions menées ;</w:t>
      </w:r>
    </w:p>
    <w:p w:rsidR="009F0A1C" w:rsidRDefault="009F0A1C" w:rsidP="00FC098C">
      <w:pPr>
        <w:pStyle w:val="Paragraphedeliste"/>
        <w:numPr>
          <w:ilvl w:val="0"/>
          <w:numId w:val="6"/>
        </w:numPr>
        <w:spacing w:after="0"/>
        <w:ind w:left="425" w:hanging="357"/>
        <w:rPr>
          <w:rFonts w:cs="Times New Roman"/>
          <w:szCs w:val="24"/>
        </w:rPr>
      </w:pPr>
      <w:r>
        <w:rPr>
          <w:rFonts w:cs="Times New Roman"/>
          <w:szCs w:val="24"/>
        </w:rPr>
        <w:t>L’attestation de vigilance</w:t>
      </w:r>
      <w:r w:rsidR="00AE3041">
        <w:rPr>
          <w:rFonts w:cs="Times New Roman"/>
          <w:szCs w:val="24"/>
        </w:rPr>
        <w:t xml:space="preserve"> (versement des cotisations </w:t>
      </w:r>
      <w:r>
        <w:rPr>
          <w:rFonts w:cs="Times New Roman"/>
          <w:szCs w:val="24"/>
        </w:rPr>
        <w:t>URSSAF</w:t>
      </w:r>
      <w:r w:rsidR="00AE3041">
        <w:rPr>
          <w:rFonts w:cs="Times New Roman"/>
          <w:szCs w:val="24"/>
        </w:rPr>
        <w:t xml:space="preserve">) </w:t>
      </w:r>
      <w:r w:rsidR="00AE3041" w:rsidRPr="00571FB8">
        <w:rPr>
          <w:rFonts w:cs="Times New Roman"/>
          <w:szCs w:val="24"/>
          <w:u w:val="single"/>
        </w:rPr>
        <w:t xml:space="preserve">de moins de </w:t>
      </w:r>
      <w:r w:rsidR="007A2DAD" w:rsidRPr="00571FB8">
        <w:rPr>
          <w:rFonts w:cs="Times New Roman"/>
          <w:szCs w:val="24"/>
          <w:u w:val="single"/>
        </w:rPr>
        <w:t>6</w:t>
      </w:r>
      <w:r w:rsidR="00AE3041" w:rsidRPr="00571FB8">
        <w:rPr>
          <w:rFonts w:cs="Times New Roman"/>
          <w:szCs w:val="24"/>
          <w:u w:val="single"/>
        </w:rPr>
        <w:t xml:space="preserve"> mois</w:t>
      </w:r>
      <w:r>
        <w:rPr>
          <w:rFonts w:cs="Times New Roman"/>
          <w:szCs w:val="24"/>
        </w:rPr>
        <w:t>,</w:t>
      </w:r>
    </w:p>
    <w:p w:rsidR="009F0A1C" w:rsidRDefault="009F0A1C" w:rsidP="00FC098C">
      <w:pPr>
        <w:pStyle w:val="Paragraphedeliste"/>
        <w:numPr>
          <w:ilvl w:val="0"/>
          <w:numId w:val="6"/>
        </w:numPr>
        <w:spacing w:after="0"/>
        <w:ind w:left="425" w:hanging="357"/>
        <w:rPr>
          <w:rFonts w:cs="Times New Roman"/>
          <w:szCs w:val="24"/>
        </w:rPr>
      </w:pPr>
      <w:r>
        <w:rPr>
          <w:rFonts w:cs="Times New Roman"/>
          <w:szCs w:val="24"/>
        </w:rPr>
        <w:t>L’attestation de régularité fiscale</w:t>
      </w:r>
      <w:r w:rsidR="003C5CD5">
        <w:rPr>
          <w:rFonts w:cs="Times New Roman"/>
          <w:szCs w:val="24"/>
        </w:rPr>
        <w:t xml:space="preserve"> </w:t>
      </w:r>
      <w:r w:rsidR="007A2DAD">
        <w:rPr>
          <w:rFonts w:cs="Times New Roman"/>
          <w:szCs w:val="24"/>
        </w:rPr>
        <w:t xml:space="preserve">datée de </w:t>
      </w:r>
      <w:r w:rsidR="007A2DAD" w:rsidRPr="00571FB8">
        <w:rPr>
          <w:rFonts w:cs="Times New Roman"/>
          <w:szCs w:val="24"/>
          <w:u w:val="single"/>
        </w:rPr>
        <w:t>moins de 3 mois</w:t>
      </w:r>
      <w:r w:rsidR="007A2DAD">
        <w:rPr>
          <w:rFonts w:cs="Times New Roman"/>
          <w:szCs w:val="24"/>
        </w:rPr>
        <w:t xml:space="preserve"> </w:t>
      </w:r>
      <w:r w:rsidR="00AE3041">
        <w:rPr>
          <w:rFonts w:cs="Times New Roman"/>
          <w:szCs w:val="24"/>
        </w:rPr>
        <w:t>(sauf pour les structures publiques)</w:t>
      </w:r>
      <w:r w:rsidR="007A2DAD">
        <w:rPr>
          <w:rFonts w:cs="Times New Roman"/>
          <w:szCs w:val="24"/>
        </w:rPr>
        <w:t xml:space="preserve"> </w:t>
      </w:r>
    </w:p>
    <w:p w:rsidR="008D2539" w:rsidRPr="009F0A1C" w:rsidRDefault="009F0A1C" w:rsidP="00FC098C">
      <w:pPr>
        <w:pStyle w:val="Paragraphedeliste"/>
        <w:numPr>
          <w:ilvl w:val="0"/>
          <w:numId w:val="6"/>
        </w:numPr>
        <w:spacing w:after="0"/>
        <w:ind w:left="425" w:hanging="357"/>
        <w:rPr>
          <w:rFonts w:cs="Times New Roman"/>
          <w:szCs w:val="24"/>
        </w:rPr>
      </w:pPr>
      <w:r w:rsidRPr="002E3208">
        <w:rPr>
          <w:rFonts w:cs="Times New Roman"/>
          <w:szCs w:val="24"/>
        </w:rPr>
        <w:t>Le relevé d’identité bancaire du porteur de projet ;</w:t>
      </w:r>
    </w:p>
    <w:p w:rsidR="003C7C67" w:rsidRPr="002E3208" w:rsidRDefault="003C7C67" w:rsidP="00921B4D">
      <w:pPr>
        <w:pStyle w:val="Paragraphedeliste"/>
        <w:rPr>
          <w:rFonts w:cs="Times New Roman"/>
          <w:szCs w:val="24"/>
        </w:rPr>
      </w:pPr>
    </w:p>
    <w:p w:rsidR="007F292F" w:rsidRPr="002E3208" w:rsidRDefault="007F292F" w:rsidP="00FC098C">
      <w:pPr>
        <w:pStyle w:val="Paragraphedeliste"/>
        <w:numPr>
          <w:ilvl w:val="0"/>
          <w:numId w:val="2"/>
        </w:numPr>
        <w:spacing w:after="0"/>
        <w:rPr>
          <w:rFonts w:cs="Times New Roman"/>
          <w:b/>
          <w:i/>
          <w:color w:val="000000" w:themeColor="text1"/>
          <w:szCs w:val="24"/>
        </w:rPr>
      </w:pPr>
      <w:bookmarkStart w:id="6" w:name="_Hlk137510482"/>
      <w:r w:rsidRPr="002E3208">
        <w:rPr>
          <w:rFonts w:cs="Times New Roman"/>
          <w:b/>
          <w:i/>
          <w:color w:val="000000" w:themeColor="text1"/>
          <w:szCs w:val="24"/>
        </w:rPr>
        <w:t xml:space="preserve">Transmission du dossier de candidature </w:t>
      </w:r>
    </w:p>
    <w:bookmarkEnd w:id="6"/>
    <w:p w:rsidR="007F292F" w:rsidRPr="002E3208" w:rsidRDefault="007F292F" w:rsidP="00921B4D">
      <w:pPr>
        <w:spacing w:after="0"/>
        <w:ind w:left="360"/>
        <w:rPr>
          <w:rFonts w:cs="Times New Roman"/>
          <w:color w:val="000000" w:themeColor="text1"/>
          <w:szCs w:val="24"/>
        </w:rPr>
      </w:pPr>
    </w:p>
    <w:p w:rsidR="007F292F" w:rsidRPr="002E3208" w:rsidRDefault="007F292F" w:rsidP="00921B4D">
      <w:pPr>
        <w:spacing w:after="0"/>
        <w:jc w:val="left"/>
        <w:rPr>
          <w:rFonts w:cs="Times New Roman"/>
          <w:szCs w:val="24"/>
        </w:rPr>
      </w:pPr>
      <w:r w:rsidRPr="002E3208">
        <w:rPr>
          <w:rFonts w:cs="Times New Roman"/>
          <w:color w:val="000000"/>
          <w:szCs w:val="24"/>
        </w:rPr>
        <w:t xml:space="preserve">Le dossier de candidature </w:t>
      </w:r>
      <w:r w:rsidR="00646CD7" w:rsidRPr="002E3208">
        <w:rPr>
          <w:rFonts w:cs="Times New Roman"/>
          <w:color w:val="000000"/>
          <w:szCs w:val="24"/>
        </w:rPr>
        <w:t xml:space="preserve">sera </w:t>
      </w:r>
      <w:r w:rsidRPr="002E3208">
        <w:rPr>
          <w:rFonts w:cs="Times New Roman"/>
          <w:color w:val="000000"/>
          <w:szCs w:val="24"/>
        </w:rPr>
        <w:t>transmis au Département de La Réunion</w:t>
      </w:r>
      <w:r w:rsidR="006C7DCE">
        <w:rPr>
          <w:rFonts w:cs="Times New Roman"/>
          <w:color w:val="000000"/>
          <w:szCs w:val="24"/>
        </w:rPr>
        <w:t xml:space="preserve"> </w:t>
      </w:r>
      <w:r w:rsidRPr="00921B4D">
        <w:rPr>
          <w:rFonts w:cs="Times New Roman"/>
          <w:b/>
          <w:color w:val="000000"/>
          <w:szCs w:val="24"/>
          <w:u w:val="single"/>
        </w:rPr>
        <w:t>par courriel</w:t>
      </w:r>
      <w:r w:rsidRPr="002E3208">
        <w:rPr>
          <w:rFonts w:cs="Times New Roman"/>
          <w:b/>
          <w:color w:val="000000"/>
          <w:szCs w:val="24"/>
        </w:rPr>
        <w:t xml:space="preserve"> à </w:t>
      </w:r>
      <w:r w:rsidRPr="00921B4D">
        <w:rPr>
          <w:rFonts w:cs="Times New Roman"/>
          <w:color w:val="000000"/>
          <w:szCs w:val="24"/>
        </w:rPr>
        <w:t>l’adresse suivant</w:t>
      </w:r>
      <w:r w:rsidR="00101DE0" w:rsidRPr="00921B4D">
        <w:rPr>
          <w:rFonts w:cs="Times New Roman"/>
          <w:color w:val="000000"/>
          <w:szCs w:val="24"/>
        </w:rPr>
        <w:t xml:space="preserve">e </w:t>
      </w:r>
      <w:r w:rsidRPr="002E3208">
        <w:rPr>
          <w:rFonts w:cs="Times New Roman"/>
          <w:b/>
          <w:color w:val="000000"/>
          <w:szCs w:val="24"/>
        </w:rPr>
        <w:t xml:space="preserve">: </w:t>
      </w:r>
      <w:hyperlink r:id="rId14" w:history="1">
        <w:r w:rsidR="009F0A1C" w:rsidRPr="009D49F6">
          <w:rPr>
            <w:rStyle w:val="Lienhypertexte"/>
            <w:rFonts w:cs="Times New Roman"/>
            <w:b/>
            <w:szCs w:val="24"/>
          </w:rPr>
          <w:t>smad@cg974.fr</w:t>
        </w:r>
      </w:hyperlink>
    </w:p>
    <w:p w:rsidR="007F292F" w:rsidRPr="002E3208" w:rsidRDefault="007F292F" w:rsidP="00921B4D">
      <w:pPr>
        <w:pStyle w:val="Paragraphedeliste"/>
        <w:spacing w:after="0"/>
        <w:ind w:left="1146"/>
        <w:jc w:val="left"/>
        <w:rPr>
          <w:rFonts w:cs="Times New Roman"/>
          <w:szCs w:val="24"/>
        </w:rPr>
      </w:pPr>
    </w:p>
    <w:p w:rsidR="007A2DAD" w:rsidRDefault="007A2DAD" w:rsidP="00921B4D">
      <w:pPr>
        <w:pStyle w:val="Paragraphedeliste"/>
        <w:ind w:left="0"/>
        <w:rPr>
          <w:rFonts w:cs="Times New Roman"/>
          <w:szCs w:val="24"/>
        </w:rPr>
      </w:pPr>
      <w:r>
        <w:rPr>
          <w:rFonts w:cs="Times New Roman"/>
          <w:szCs w:val="24"/>
        </w:rPr>
        <w:t>Les opérateurs veilleront :</w:t>
      </w:r>
    </w:p>
    <w:p w:rsidR="00893837" w:rsidRDefault="007A2DAD" w:rsidP="00FC098C">
      <w:pPr>
        <w:pStyle w:val="Paragraphedeliste"/>
        <w:numPr>
          <w:ilvl w:val="0"/>
          <w:numId w:val="6"/>
        </w:numPr>
        <w:rPr>
          <w:rFonts w:cs="Times New Roman"/>
          <w:szCs w:val="24"/>
        </w:rPr>
      </w:pPr>
      <w:proofErr w:type="gramStart"/>
      <w:r>
        <w:rPr>
          <w:rFonts w:cs="Times New Roman"/>
          <w:szCs w:val="24"/>
        </w:rPr>
        <w:t>à</w:t>
      </w:r>
      <w:proofErr w:type="gramEnd"/>
      <w:r>
        <w:rPr>
          <w:rFonts w:cs="Times New Roman"/>
          <w:szCs w:val="24"/>
        </w:rPr>
        <w:t xml:space="preserve"> conserver un justificatif de l’envoi de leur dossier de candidature</w:t>
      </w:r>
      <w:r w:rsidR="00893837">
        <w:rPr>
          <w:rFonts w:cs="Times New Roman"/>
          <w:szCs w:val="24"/>
        </w:rPr>
        <w:t>,</w:t>
      </w:r>
    </w:p>
    <w:p w:rsidR="007A2DAD" w:rsidRPr="00893837" w:rsidRDefault="007A2DAD" w:rsidP="00FC098C">
      <w:pPr>
        <w:pStyle w:val="Paragraphedeliste"/>
        <w:numPr>
          <w:ilvl w:val="0"/>
          <w:numId w:val="6"/>
        </w:numPr>
        <w:rPr>
          <w:rFonts w:cs="Times New Roman"/>
          <w:szCs w:val="24"/>
        </w:rPr>
      </w:pPr>
      <w:proofErr w:type="gramStart"/>
      <w:r w:rsidRPr="00893837">
        <w:rPr>
          <w:rFonts w:cs="Times New Roman"/>
          <w:szCs w:val="24"/>
        </w:rPr>
        <w:t>à</w:t>
      </w:r>
      <w:proofErr w:type="gramEnd"/>
      <w:r w:rsidRPr="00893837">
        <w:rPr>
          <w:rFonts w:cs="Times New Roman"/>
          <w:szCs w:val="24"/>
        </w:rPr>
        <w:t xml:space="preserve"> vérifier que le Département a bien accusé réception de leur dossier de candidature</w:t>
      </w:r>
      <w:r w:rsidR="00893837">
        <w:rPr>
          <w:rFonts w:cs="Times New Roman"/>
          <w:szCs w:val="24"/>
        </w:rPr>
        <w:t>.</w:t>
      </w:r>
    </w:p>
    <w:p w:rsidR="00893837" w:rsidRPr="00893837" w:rsidRDefault="00893837" w:rsidP="00921B4D">
      <w:pPr>
        <w:pStyle w:val="Paragraphedeliste"/>
        <w:ind w:left="0"/>
        <w:rPr>
          <w:rFonts w:cs="Times New Roman"/>
          <w:szCs w:val="24"/>
        </w:rPr>
      </w:pPr>
    </w:p>
    <w:p w:rsidR="00101DE0" w:rsidRPr="002E3208" w:rsidRDefault="00101DE0" w:rsidP="00921B4D">
      <w:pPr>
        <w:pStyle w:val="Paragraphedeliste"/>
        <w:ind w:left="0"/>
        <w:rPr>
          <w:rFonts w:cs="Times New Roman"/>
          <w:szCs w:val="24"/>
        </w:rPr>
      </w:pPr>
      <w:r w:rsidRPr="002E3208">
        <w:rPr>
          <w:rFonts w:cs="Times New Roman"/>
          <w:szCs w:val="24"/>
        </w:rPr>
        <w:t>Les dossiers réceptionnés feront l’objet d’un contrôle de recevabilité des candidatures</w:t>
      </w:r>
      <w:r w:rsidR="006F47C4" w:rsidRPr="002E3208">
        <w:rPr>
          <w:rFonts w:cs="Times New Roman"/>
          <w:szCs w:val="24"/>
        </w:rPr>
        <w:t xml:space="preserve"> (dossiers arrivés complets et dans les délais impartis)</w:t>
      </w:r>
      <w:r w:rsidRPr="002E3208">
        <w:rPr>
          <w:rFonts w:cs="Times New Roman"/>
          <w:szCs w:val="24"/>
        </w:rPr>
        <w:t xml:space="preserve">. </w:t>
      </w:r>
      <w:r w:rsidR="006F47C4" w:rsidRPr="002E3208">
        <w:rPr>
          <w:rFonts w:cs="Times New Roman"/>
          <w:szCs w:val="24"/>
        </w:rPr>
        <w:t>Seules l</w:t>
      </w:r>
      <w:r w:rsidRPr="002E3208">
        <w:rPr>
          <w:rFonts w:cs="Times New Roman"/>
          <w:szCs w:val="24"/>
        </w:rPr>
        <w:t xml:space="preserve">es candidatures déclarées recevables seront instruites par le Secrétariat </w:t>
      </w:r>
      <w:r w:rsidR="006C7DCE">
        <w:rPr>
          <w:rFonts w:cs="Times New Roman"/>
          <w:szCs w:val="24"/>
        </w:rPr>
        <w:t>G</w:t>
      </w:r>
      <w:r w:rsidRPr="002E3208">
        <w:rPr>
          <w:rFonts w:cs="Times New Roman"/>
          <w:szCs w:val="24"/>
        </w:rPr>
        <w:t xml:space="preserve">énéral de la </w:t>
      </w:r>
      <w:r w:rsidR="008E277F">
        <w:rPr>
          <w:rFonts w:cs="Times New Roman"/>
          <w:szCs w:val="24"/>
        </w:rPr>
        <w:t>Commission</w:t>
      </w:r>
      <w:r w:rsidRPr="002E3208">
        <w:rPr>
          <w:rFonts w:cs="Times New Roman"/>
          <w:szCs w:val="24"/>
        </w:rPr>
        <w:t xml:space="preserve"> des financeurs</w:t>
      </w:r>
      <w:r w:rsidR="006F47C4" w:rsidRPr="002E3208">
        <w:rPr>
          <w:rFonts w:cs="Times New Roman"/>
          <w:szCs w:val="24"/>
        </w:rPr>
        <w:t>.</w:t>
      </w:r>
    </w:p>
    <w:p w:rsidR="00807D45" w:rsidRPr="002E3208" w:rsidRDefault="00807D45" w:rsidP="00921B4D">
      <w:pPr>
        <w:pStyle w:val="Paragraphedeliste"/>
        <w:ind w:left="0"/>
        <w:rPr>
          <w:rFonts w:cs="Times New Roman"/>
          <w:szCs w:val="24"/>
        </w:rPr>
      </w:pPr>
    </w:p>
    <w:p w:rsidR="00807D45" w:rsidRPr="002E3208" w:rsidRDefault="00807D45" w:rsidP="00921B4D">
      <w:pPr>
        <w:pStyle w:val="Paragraphedeliste"/>
        <w:ind w:left="0"/>
        <w:rPr>
          <w:rFonts w:cs="Times New Roman"/>
          <w:szCs w:val="24"/>
        </w:rPr>
      </w:pPr>
    </w:p>
    <w:p w:rsidR="00807D45" w:rsidRPr="002E3208" w:rsidRDefault="00807D45" w:rsidP="00FC098C">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cs="Times New Roman"/>
          <w:b/>
          <w:szCs w:val="24"/>
        </w:rPr>
      </w:pPr>
      <w:r w:rsidRPr="002E3208">
        <w:rPr>
          <w:rFonts w:cs="Times New Roman"/>
          <w:b/>
          <w:szCs w:val="24"/>
        </w:rPr>
        <w:t>Calendrier prévisionnel de l’appel à projets</w:t>
      </w:r>
    </w:p>
    <w:p w:rsidR="00807D45" w:rsidRPr="002E3208" w:rsidRDefault="00807D45" w:rsidP="00921B4D">
      <w:pPr>
        <w:spacing w:after="0"/>
        <w:rPr>
          <w:rFonts w:cs="Times New Roman"/>
          <w:szCs w:val="24"/>
        </w:rPr>
      </w:pPr>
    </w:p>
    <w:p w:rsidR="00E12145" w:rsidRDefault="006D37F4" w:rsidP="00921B4D">
      <w:pPr>
        <w:spacing w:after="0"/>
        <w:rPr>
          <w:rFonts w:cs="Times New Roman"/>
          <w:b/>
          <w:color w:val="000000" w:themeColor="text1"/>
          <w:szCs w:val="24"/>
        </w:rPr>
      </w:pPr>
      <w:r w:rsidRPr="002E3208">
        <w:rPr>
          <w:rFonts w:cs="Times New Roman"/>
          <w:szCs w:val="24"/>
        </w:rPr>
        <w:t>L’appel à projet</w:t>
      </w:r>
      <w:r w:rsidR="00A20559" w:rsidRPr="002E3208">
        <w:rPr>
          <w:rFonts w:cs="Times New Roman"/>
          <w:szCs w:val="24"/>
        </w:rPr>
        <w:t xml:space="preserve"> relatif</w:t>
      </w:r>
      <w:r w:rsidR="0074202F" w:rsidRPr="002E3208">
        <w:rPr>
          <w:rFonts w:cs="Times New Roman"/>
          <w:szCs w:val="24"/>
        </w:rPr>
        <w:t xml:space="preserve"> à la mise en œuvre des </w:t>
      </w:r>
      <w:r w:rsidR="0074202F" w:rsidRPr="00AE3041">
        <w:rPr>
          <w:rFonts w:cs="Times New Roman"/>
          <w:szCs w:val="24"/>
        </w:rPr>
        <w:t xml:space="preserve">actions </w:t>
      </w:r>
      <w:r w:rsidR="00AE3041" w:rsidRPr="00AE3041">
        <w:rPr>
          <w:rFonts w:cs="Times New Roman"/>
          <w:szCs w:val="24"/>
        </w:rPr>
        <w:t>collectives</w:t>
      </w:r>
      <w:r w:rsidR="0074202F" w:rsidRPr="00AE3041">
        <w:rPr>
          <w:rFonts w:cs="Times New Roman"/>
          <w:szCs w:val="24"/>
        </w:rPr>
        <w:t xml:space="preserve"> de</w:t>
      </w:r>
      <w:r w:rsidR="0074202F" w:rsidRPr="002E3208">
        <w:rPr>
          <w:rFonts w:cs="Times New Roman"/>
          <w:szCs w:val="24"/>
        </w:rPr>
        <w:t xml:space="preserve"> p</w:t>
      </w:r>
      <w:r w:rsidR="00C96C1B" w:rsidRPr="002E3208">
        <w:rPr>
          <w:rFonts w:cs="Times New Roman"/>
          <w:szCs w:val="24"/>
        </w:rPr>
        <w:t xml:space="preserve">révention de la </w:t>
      </w:r>
      <w:r w:rsidR="008E277F">
        <w:rPr>
          <w:rFonts w:cs="Times New Roman"/>
          <w:color w:val="000000" w:themeColor="text1"/>
          <w:szCs w:val="24"/>
        </w:rPr>
        <w:t>Commission</w:t>
      </w:r>
      <w:r w:rsidR="00C96C1B" w:rsidRPr="002E3208">
        <w:rPr>
          <w:rFonts w:cs="Times New Roman"/>
          <w:color w:val="000000" w:themeColor="text1"/>
          <w:szCs w:val="24"/>
        </w:rPr>
        <w:t xml:space="preserve"> des f</w:t>
      </w:r>
      <w:r w:rsidR="0074202F" w:rsidRPr="002E3208">
        <w:rPr>
          <w:rFonts w:cs="Times New Roman"/>
          <w:color w:val="000000" w:themeColor="text1"/>
          <w:szCs w:val="24"/>
        </w:rPr>
        <w:t>inanceurs, au titre de l’an</w:t>
      </w:r>
      <w:r w:rsidR="00D22844" w:rsidRPr="002E3208">
        <w:rPr>
          <w:rFonts w:cs="Times New Roman"/>
          <w:color w:val="000000" w:themeColor="text1"/>
          <w:szCs w:val="24"/>
        </w:rPr>
        <w:t>née 20</w:t>
      </w:r>
      <w:r w:rsidR="002C2DAB" w:rsidRPr="002E3208">
        <w:rPr>
          <w:rFonts w:cs="Times New Roman"/>
          <w:color w:val="000000" w:themeColor="text1"/>
          <w:szCs w:val="24"/>
        </w:rPr>
        <w:t>2</w:t>
      </w:r>
      <w:r w:rsidR="00A83BD5">
        <w:rPr>
          <w:rFonts w:cs="Times New Roman"/>
          <w:color w:val="000000" w:themeColor="text1"/>
          <w:szCs w:val="24"/>
        </w:rPr>
        <w:t>5</w:t>
      </w:r>
      <w:r w:rsidR="00AD2687" w:rsidRPr="002E3208">
        <w:rPr>
          <w:rFonts w:cs="Times New Roman"/>
          <w:color w:val="000000" w:themeColor="text1"/>
          <w:szCs w:val="24"/>
        </w:rPr>
        <w:t xml:space="preserve"> est ouvert </w:t>
      </w:r>
      <w:r w:rsidR="00E12145">
        <w:rPr>
          <w:rFonts w:cs="Times New Roman"/>
          <w:color w:val="000000" w:themeColor="text1"/>
          <w:szCs w:val="24"/>
        </w:rPr>
        <w:t xml:space="preserve">à compter </w:t>
      </w:r>
      <w:r w:rsidR="00AD2687" w:rsidRPr="002E3208">
        <w:rPr>
          <w:rFonts w:cs="Times New Roman"/>
          <w:b/>
          <w:color w:val="000000" w:themeColor="text1"/>
          <w:szCs w:val="24"/>
        </w:rPr>
        <w:t>du</w:t>
      </w:r>
      <w:r w:rsidR="00131889">
        <w:rPr>
          <w:rFonts w:cs="Times New Roman"/>
          <w:b/>
          <w:color w:val="000000" w:themeColor="text1"/>
          <w:szCs w:val="24"/>
        </w:rPr>
        <w:t xml:space="preserve"> </w:t>
      </w:r>
      <w:r w:rsidR="00E67522">
        <w:rPr>
          <w:rFonts w:cs="Times New Roman"/>
          <w:b/>
          <w:color w:val="000000" w:themeColor="text1"/>
          <w:szCs w:val="24"/>
        </w:rPr>
        <w:t>1</w:t>
      </w:r>
      <w:bookmarkStart w:id="7" w:name="_GoBack"/>
      <w:bookmarkEnd w:id="7"/>
      <w:r w:rsidR="00131889">
        <w:rPr>
          <w:rFonts w:cs="Times New Roman"/>
          <w:b/>
          <w:color w:val="000000" w:themeColor="text1"/>
          <w:szCs w:val="24"/>
        </w:rPr>
        <w:t>0 avril 2025.</w:t>
      </w:r>
    </w:p>
    <w:p w:rsidR="004822C3" w:rsidRDefault="004822C3" w:rsidP="00921B4D">
      <w:pPr>
        <w:spacing w:after="0"/>
        <w:rPr>
          <w:rFonts w:cs="Times New Roman"/>
          <w:b/>
          <w:color w:val="000000" w:themeColor="text1"/>
          <w:szCs w:val="24"/>
        </w:rPr>
      </w:pPr>
    </w:p>
    <w:p w:rsidR="004F7B58" w:rsidRPr="002E3208" w:rsidRDefault="00E12145" w:rsidP="00921B4D">
      <w:pPr>
        <w:spacing w:after="0"/>
        <w:rPr>
          <w:rFonts w:cs="Times New Roman"/>
          <w:color w:val="000000" w:themeColor="text1"/>
          <w:szCs w:val="24"/>
        </w:rPr>
      </w:pPr>
      <w:r>
        <w:rPr>
          <w:rFonts w:cs="Times New Roman"/>
          <w:b/>
          <w:color w:val="000000" w:themeColor="text1"/>
          <w:szCs w:val="24"/>
        </w:rPr>
        <w:t xml:space="preserve">La date limite de réception des candidatures est fixée </w:t>
      </w:r>
      <w:r w:rsidR="00711BC9" w:rsidRPr="002E3208">
        <w:rPr>
          <w:rFonts w:cs="Times New Roman"/>
          <w:b/>
          <w:color w:val="000000" w:themeColor="text1"/>
          <w:szCs w:val="24"/>
        </w:rPr>
        <w:t xml:space="preserve">au </w:t>
      </w:r>
      <w:r w:rsidR="00131889">
        <w:rPr>
          <w:rFonts w:cs="Times New Roman"/>
          <w:b/>
          <w:color w:val="000000" w:themeColor="text1"/>
          <w:szCs w:val="24"/>
        </w:rPr>
        <w:t>0</w:t>
      </w:r>
      <w:r w:rsidR="000B2C10">
        <w:rPr>
          <w:rFonts w:cs="Times New Roman"/>
          <w:b/>
          <w:color w:val="000000" w:themeColor="text1"/>
          <w:szCs w:val="24"/>
        </w:rPr>
        <w:t>5</w:t>
      </w:r>
      <w:r w:rsidR="00131889">
        <w:rPr>
          <w:rFonts w:cs="Times New Roman"/>
          <w:b/>
          <w:color w:val="000000" w:themeColor="text1"/>
          <w:szCs w:val="24"/>
        </w:rPr>
        <w:t xml:space="preserve"> mai 2025.</w:t>
      </w:r>
    </w:p>
    <w:p w:rsidR="00E9473E" w:rsidRPr="002E3208" w:rsidRDefault="006F47C4" w:rsidP="00921B4D">
      <w:pPr>
        <w:spacing w:after="0"/>
        <w:rPr>
          <w:rFonts w:cs="Times New Roman"/>
          <w:color w:val="000000" w:themeColor="text1"/>
          <w:szCs w:val="24"/>
        </w:rPr>
      </w:pPr>
      <w:r w:rsidRPr="002E3208">
        <w:rPr>
          <w:rFonts w:cs="Times New Roman"/>
          <w:color w:val="000000" w:themeColor="text1"/>
          <w:szCs w:val="24"/>
        </w:rPr>
        <w:t>Les candidats</w:t>
      </w:r>
      <w:r w:rsidR="006C7DCE">
        <w:rPr>
          <w:rFonts w:cs="Times New Roman"/>
          <w:color w:val="000000" w:themeColor="text1"/>
          <w:szCs w:val="24"/>
        </w:rPr>
        <w:t>,</w:t>
      </w:r>
      <w:r w:rsidRPr="002E3208">
        <w:rPr>
          <w:rFonts w:cs="Times New Roman"/>
          <w:color w:val="000000" w:themeColor="text1"/>
          <w:szCs w:val="24"/>
        </w:rPr>
        <w:t xml:space="preserve"> retenus ou non, ser</w:t>
      </w:r>
      <w:r w:rsidR="006C7DCE">
        <w:rPr>
          <w:rFonts w:cs="Times New Roman"/>
          <w:color w:val="000000" w:themeColor="text1"/>
          <w:szCs w:val="24"/>
        </w:rPr>
        <w:t>ont</w:t>
      </w:r>
      <w:r w:rsidRPr="002E3208">
        <w:rPr>
          <w:rFonts w:cs="Times New Roman"/>
          <w:color w:val="000000" w:themeColor="text1"/>
          <w:szCs w:val="24"/>
        </w:rPr>
        <w:t xml:space="preserve"> informé</w:t>
      </w:r>
      <w:r w:rsidR="006C7DCE">
        <w:rPr>
          <w:rFonts w:cs="Times New Roman"/>
          <w:color w:val="000000" w:themeColor="text1"/>
          <w:szCs w:val="24"/>
        </w:rPr>
        <w:t>s</w:t>
      </w:r>
      <w:r w:rsidRPr="002E3208">
        <w:rPr>
          <w:rFonts w:cs="Times New Roman"/>
          <w:color w:val="000000" w:themeColor="text1"/>
          <w:szCs w:val="24"/>
        </w:rPr>
        <w:t xml:space="preserve"> par courrier de la suite donnée à leur candidature.</w:t>
      </w:r>
    </w:p>
    <w:p w:rsidR="00DA6AF8" w:rsidRPr="001E443E" w:rsidRDefault="00DA6AF8" w:rsidP="00921B4D">
      <w:pPr>
        <w:spacing w:after="0"/>
        <w:rPr>
          <w:rFonts w:asciiTheme="minorHAnsi" w:hAnsiTheme="minorHAnsi" w:cs="Times New Roman"/>
          <w:color w:val="000000" w:themeColor="text1"/>
          <w:sz w:val="22"/>
        </w:rPr>
      </w:pPr>
    </w:p>
    <w:p w:rsidR="007C6C0A" w:rsidRPr="005A3217" w:rsidRDefault="009D49F6" w:rsidP="00921B4D">
      <w:pPr>
        <w:spacing w:after="0"/>
        <w:rPr>
          <w:rFonts w:asciiTheme="minorHAnsi" w:hAnsiTheme="minorHAnsi" w:cs="Times New Roman"/>
          <w:szCs w:val="20"/>
        </w:rPr>
      </w:pPr>
      <w:r w:rsidRPr="005A3217">
        <w:rPr>
          <w:noProof/>
          <w:sz w:val="32"/>
          <w:lang w:eastAsia="fr-FR"/>
        </w:rPr>
        <mc:AlternateContent>
          <mc:Choice Requires="wps">
            <w:drawing>
              <wp:anchor distT="0" distB="0" distL="114300" distR="114300" simplePos="0" relativeHeight="251670528" behindDoc="0" locked="0" layoutInCell="1" allowOverlap="1">
                <wp:simplePos x="0" y="0"/>
                <wp:positionH relativeFrom="column">
                  <wp:posOffset>-40640</wp:posOffset>
                </wp:positionH>
                <wp:positionV relativeFrom="paragraph">
                  <wp:posOffset>1592580</wp:posOffset>
                </wp:positionV>
                <wp:extent cx="944880" cy="292100"/>
                <wp:effectExtent l="0" t="0" r="26670" b="1270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292100"/>
                        </a:xfrm>
                        <a:prstGeom prst="roundRect">
                          <a:avLst>
                            <a:gd name="adj" fmla="val 16667"/>
                          </a:avLst>
                        </a:prstGeom>
                        <a:solidFill>
                          <a:srgbClr val="FFFFFF"/>
                        </a:solidFill>
                        <a:ln w="9525">
                          <a:solidFill>
                            <a:srgbClr val="000000"/>
                          </a:solidFill>
                          <a:round/>
                          <a:headEnd/>
                          <a:tailEnd/>
                        </a:ln>
                      </wps:spPr>
                      <wps:txbx>
                        <w:txbxContent>
                          <w:p w:rsidR="00EC18E1" w:rsidRPr="009D49F6" w:rsidRDefault="00E67522" w:rsidP="009D49F6">
                            <w:pPr>
                              <w:jc w:val="center"/>
                              <w:rPr>
                                <w:rFonts w:asciiTheme="minorHAnsi" w:hAnsiTheme="minorHAnsi" w:cstheme="minorHAnsi"/>
                                <w:b/>
                                <w:sz w:val="18"/>
                                <w:szCs w:val="18"/>
                              </w:rPr>
                            </w:pPr>
                            <w:r>
                              <w:rPr>
                                <w:rFonts w:asciiTheme="minorHAnsi" w:hAnsiTheme="minorHAnsi" w:cstheme="minorHAnsi"/>
                                <w:b/>
                                <w:sz w:val="18"/>
                                <w:szCs w:val="18"/>
                              </w:rPr>
                              <w:t>1</w:t>
                            </w:r>
                            <w:r w:rsidR="00131889">
                              <w:rPr>
                                <w:rFonts w:asciiTheme="minorHAnsi" w:hAnsiTheme="minorHAnsi" w:cstheme="minorHAnsi"/>
                                <w:b/>
                                <w:sz w:val="18"/>
                                <w:szCs w:val="18"/>
                              </w:rPr>
                              <w:t>0</w:t>
                            </w:r>
                            <w:r w:rsidR="009D49F6" w:rsidRPr="009D49F6">
                              <w:rPr>
                                <w:rFonts w:asciiTheme="minorHAnsi" w:hAnsiTheme="minorHAnsi" w:cstheme="minorHAnsi"/>
                                <w:b/>
                                <w:sz w:val="18"/>
                                <w:szCs w:val="18"/>
                              </w:rPr>
                              <w:t xml:space="preserve"> Avril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29" style="position:absolute;left:0;text-align:left;margin-left:-3.2pt;margin-top:125.4pt;width:74.4pt;height: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">
                <v:textbox>
                  <w:txbxContent>
                    <w:p w:rsidR="00EC18E1" w:rsidRPr="009D49F6" w:rsidRDefault="00E67522" w:rsidP="009D49F6">
                      <w:pPr>
                        <w:jc w:val="center"/>
                        <w:rPr>
                          <w:rFonts w:asciiTheme="minorHAnsi" w:hAnsiTheme="minorHAnsi" w:cstheme="minorHAnsi"/>
                          <w:b/>
                          <w:sz w:val="18"/>
                          <w:szCs w:val="18"/>
                        </w:rPr>
                      </w:pPr>
                      <w:r>
                        <w:rPr>
                          <w:rFonts w:asciiTheme="minorHAnsi" w:hAnsiTheme="minorHAnsi" w:cstheme="minorHAnsi"/>
                          <w:b/>
                          <w:sz w:val="18"/>
                          <w:szCs w:val="18"/>
                        </w:rPr>
                        <w:t>1</w:t>
                      </w:r>
                      <w:r w:rsidR="00131889">
                        <w:rPr>
                          <w:rFonts w:asciiTheme="minorHAnsi" w:hAnsiTheme="minorHAnsi" w:cstheme="minorHAnsi"/>
                          <w:b/>
                          <w:sz w:val="18"/>
                          <w:szCs w:val="18"/>
                        </w:rPr>
                        <w:t>0</w:t>
                      </w:r>
                      <w:r w:rsidR="009D49F6" w:rsidRPr="009D49F6">
                        <w:rPr>
                          <w:rFonts w:asciiTheme="minorHAnsi" w:hAnsiTheme="minorHAnsi" w:cstheme="minorHAnsi"/>
                          <w:b/>
                          <w:sz w:val="18"/>
                          <w:szCs w:val="18"/>
                        </w:rPr>
                        <w:t xml:space="preserve"> Avril 2025</w:t>
                      </w:r>
                    </w:p>
                  </w:txbxContent>
                </v:textbox>
              </v:roundrect>
            </w:pict>
          </mc:Fallback>
        </mc:AlternateContent>
      </w:r>
      <w:r w:rsidR="006C7DCE" w:rsidRPr="005A3217">
        <w:rPr>
          <w:noProof/>
          <w:sz w:val="32"/>
          <w:lang w:eastAsia="fr-FR"/>
        </w:rPr>
        <mc:AlternateContent>
          <mc:Choice Requires="wps">
            <w:drawing>
              <wp:anchor distT="0" distB="0" distL="114300" distR="114300" simplePos="0" relativeHeight="251674624" behindDoc="0" locked="0" layoutInCell="1" allowOverlap="1">
                <wp:simplePos x="0" y="0"/>
                <wp:positionH relativeFrom="column">
                  <wp:posOffset>4984750</wp:posOffset>
                </wp:positionH>
                <wp:positionV relativeFrom="paragraph">
                  <wp:posOffset>1613517</wp:posOffset>
                </wp:positionV>
                <wp:extent cx="974090" cy="274849"/>
                <wp:effectExtent l="0" t="0" r="16510" b="1143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090" cy="274849"/>
                        </a:xfrm>
                        <a:prstGeom prst="roundRect">
                          <a:avLst>
                            <a:gd name="adj" fmla="val 16667"/>
                          </a:avLst>
                        </a:prstGeom>
                        <a:solidFill>
                          <a:srgbClr val="FFFFFF"/>
                        </a:solidFill>
                        <a:ln w="9525">
                          <a:solidFill>
                            <a:srgbClr val="000000"/>
                          </a:solidFill>
                          <a:round/>
                          <a:headEnd/>
                          <a:tailEnd/>
                        </a:ln>
                      </wps:spPr>
                      <wps:txbx>
                        <w:txbxContent>
                          <w:p w:rsidR="00A83BD5" w:rsidRPr="009D49F6" w:rsidRDefault="006C7DCE" w:rsidP="006C7DCE">
                            <w:pPr>
                              <w:jc w:val="center"/>
                              <w:rPr>
                                <w:sz w:val="28"/>
                              </w:rPr>
                            </w:pPr>
                            <w:r w:rsidRPr="009D49F6">
                              <w:rPr>
                                <w:rFonts w:asciiTheme="minorHAnsi" w:hAnsiTheme="minorHAnsi"/>
                                <w:b/>
                                <w:sz w:val="18"/>
                                <w:szCs w:val="16"/>
                              </w:rPr>
                              <w:t>Ju</w:t>
                            </w:r>
                            <w:r w:rsidR="009D49F6" w:rsidRPr="009D49F6">
                              <w:rPr>
                                <w:rFonts w:asciiTheme="minorHAnsi" w:hAnsiTheme="minorHAnsi"/>
                                <w:b/>
                                <w:sz w:val="18"/>
                                <w:szCs w:val="16"/>
                              </w:rPr>
                              <w:t>illet</w:t>
                            </w:r>
                            <w:r w:rsidR="00A83BD5" w:rsidRPr="009D49F6">
                              <w:rPr>
                                <w:rFonts w:asciiTheme="minorHAnsi" w:hAnsiTheme="minorHAnsi"/>
                                <w:b/>
                                <w:sz w:val="18"/>
                                <w:szCs w:val="16"/>
                              </w:rPr>
                              <w:t xml:space="preserve"> 2025</w:t>
                            </w:r>
                          </w:p>
                          <w:p w:rsidR="00EC18E1" w:rsidRPr="009D49F6" w:rsidRDefault="00EC18E1" w:rsidP="006C7DCE">
                            <w:pPr>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30" style="position:absolute;left:0;text-align:left;margin-left:392.5pt;margin-top:127.05pt;width:76.7pt;height:2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">
                <v:textbox>
                  <w:txbxContent>
                    <w:p w:rsidR="00A83BD5" w:rsidRPr="009D49F6" w:rsidRDefault="006C7DCE" w:rsidP="006C7DCE">
                      <w:pPr>
                        <w:jc w:val="center"/>
                        <w:rPr>
                          <w:sz w:val="28"/>
                        </w:rPr>
                      </w:pPr>
                      <w:r w:rsidRPr="009D49F6">
                        <w:rPr>
                          <w:rFonts w:asciiTheme="minorHAnsi" w:hAnsiTheme="minorHAnsi"/>
                          <w:b/>
                          <w:sz w:val="18"/>
                          <w:szCs w:val="16"/>
                        </w:rPr>
                        <w:t>Ju</w:t>
                      </w:r>
                      <w:r w:rsidR="009D49F6" w:rsidRPr="009D49F6">
                        <w:rPr>
                          <w:rFonts w:asciiTheme="minorHAnsi" w:hAnsiTheme="minorHAnsi"/>
                          <w:b/>
                          <w:sz w:val="18"/>
                          <w:szCs w:val="16"/>
                        </w:rPr>
                        <w:t>illet</w:t>
                      </w:r>
                      <w:r w:rsidR="00A83BD5" w:rsidRPr="009D49F6">
                        <w:rPr>
                          <w:rFonts w:asciiTheme="minorHAnsi" w:hAnsiTheme="minorHAnsi"/>
                          <w:b/>
                          <w:sz w:val="18"/>
                          <w:szCs w:val="16"/>
                        </w:rPr>
                        <w:t xml:space="preserve"> 2025</w:t>
                      </w:r>
                    </w:p>
                    <w:p w:rsidR="00EC18E1" w:rsidRPr="009D49F6" w:rsidRDefault="00EC18E1" w:rsidP="006C7DCE">
                      <w:pPr>
                        <w:jc w:val="center"/>
                        <w:rPr>
                          <w:sz w:val="28"/>
                        </w:rPr>
                      </w:pPr>
                    </w:p>
                  </w:txbxContent>
                </v:textbox>
              </v:roundrect>
            </w:pict>
          </mc:Fallback>
        </mc:AlternateContent>
      </w:r>
      <w:r w:rsidR="006C7DCE" w:rsidRPr="005A3217">
        <w:rPr>
          <w:noProof/>
          <w:sz w:val="32"/>
          <w:lang w:eastAsia="fr-FR"/>
        </w:rPr>
        <mc:AlternateContent>
          <mc:Choice Requires="wps">
            <w:drawing>
              <wp:anchor distT="0" distB="0" distL="114300" distR="114300" simplePos="0" relativeHeight="251672576" behindDoc="0" locked="0" layoutInCell="1" allowOverlap="1">
                <wp:simplePos x="0" y="0"/>
                <wp:positionH relativeFrom="column">
                  <wp:posOffset>2236470</wp:posOffset>
                </wp:positionH>
                <wp:positionV relativeFrom="paragraph">
                  <wp:posOffset>1595138</wp:posOffset>
                </wp:positionV>
                <wp:extent cx="952500" cy="292100"/>
                <wp:effectExtent l="0" t="0" r="19050" b="12700"/>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92100"/>
                        </a:xfrm>
                        <a:prstGeom prst="roundRect">
                          <a:avLst>
                            <a:gd name="adj" fmla="val 16667"/>
                          </a:avLst>
                        </a:prstGeom>
                        <a:solidFill>
                          <a:srgbClr val="FFFFFF"/>
                        </a:solidFill>
                        <a:ln w="9525">
                          <a:solidFill>
                            <a:srgbClr val="000000"/>
                          </a:solidFill>
                          <a:round/>
                          <a:headEnd/>
                          <a:tailEnd/>
                        </a:ln>
                      </wps:spPr>
                      <wps:txbx>
                        <w:txbxContent>
                          <w:p w:rsidR="00A83BD5" w:rsidRPr="009D49F6" w:rsidRDefault="009D49F6" w:rsidP="006C7DCE">
                            <w:pPr>
                              <w:jc w:val="center"/>
                              <w:rPr>
                                <w:sz w:val="28"/>
                              </w:rPr>
                            </w:pPr>
                            <w:r w:rsidRPr="009D49F6">
                              <w:rPr>
                                <w:rFonts w:asciiTheme="minorHAnsi" w:hAnsiTheme="minorHAnsi"/>
                                <w:b/>
                                <w:sz w:val="18"/>
                                <w:szCs w:val="16"/>
                              </w:rPr>
                              <w:t xml:space="preserve">Mai </w:t>
                            </w:r>
                            <w:r w:rsidR="00A83BD5" w:rsidRPr="009D49F6">
                              <w:rPr>
                                <w:rFonts w:asciiTheme="minorHAnsi" w:hAnsiTheme="minorHAnsi"/>
                                <w:b/>
                                <w:sz w:val="18"/>
                                <w:szCs w:val="16"/>
                              </w:rPr>
                              <w:t>2025</w:t>
                            </w:r>
                          </w:p>
                          <w:p w:rsidR="00EC18E1" w:rsidRPr="009D49F6" w:rsidRDefault="00EC18E1" w:rsidP="006C7DCE">
                            <w:pPr>
                              <w:spacing w:after="0" w:line="240" w:lineRule="auto"/>
                              <w:jc w:val="center"/>
                              <w:rPr>
                                <w:rFonts w:asciiTheme="minorHAnsi" w:hAnsiTheme="minorHAnsi"/>
                                <w:b/>
                                <w:sz w:val="1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1" style="position:absolute;left:0;text-align:left;margin-left:176.1pt;margin-top:125.6pt;width:75pt;height: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">
                <v:textbox>
                  <w:txbxContent>
                    <w:p w:rsidR="00A83BD5" w:rsidRPr="009D49F6" w:rsidRDefault="009D49F6" w:rsidP="006C7DCE">
                      <w:pPr>
                        <w:jc w:val="center"/>
                        <w:rPr>
                          <w:sz w:val="28"/>
                        </w:rPr>
                      </w:pPr>
                      <w:r w:rsidRPr="009D49F6">
                        <w:rPr>
                          <w:rFonts w:asciiTheme="minorHAnsi" w:hAnsiTheme="minorHAnsi"/>
                          <w:b/>
                          <w:sz w:val="18"/>
                          <w:szCs w:val="16"/>
                        </w:rPr>
                        <w:t xml:space="preserve">Mai </w:t>
                      </w:r>
                      <w:r w:rsidR="00A83BD5" w:rsidRPr="009D49F6">
                        <w:rPr>
                          <w:rFonts w:asciiTheme="minorHAnsi" w:hAnsiTheme="minorHAnsi"/>
                          <w:b/>
                          <w:sz w:val="18"/>
                          <w:szCs w:val="16"/>
                        </w:rPr>
                        <w:t>2025</w:t>
                      </w:r>
                    </w:p>
                    <w:p w:rsidR="00EC18E1" w:rsidRPr="009D49F6" w:rsidRDefault="00EC18E1" w:rsidP="006C7DCE">
                      <w:pPr>
                        <w:spacing w:after="0" w:line="240" w:lineRule="auto"/>
                        <w:jc w:val="center"/>
                        <w:rPr>
                          <w:rFonts w:asciiTheme="minorHAnsi" w:hAnsiTheme="minorHAnsi"/>
                          <w:b/>
                          <w:sz w:val="18"/>
                          <w:szCs w:val="16"/>
                        </w:rPr>
                      </w:pPr>
                    </w:p>
                  </w:txbxContent>
                </v:textbox>
              </v:roundrect>
            </w:pict>
          </mc:Fallback>
        </mc:AlternateContent>
      </w:r>
      <w:r w:rsidR="005A3217" w:rsidRPr="005A3217">
        <w:rPr>
          <w:noProof/>
          <w:sz w:val="32"/>
          <w:lang w:eastAsia="fr-FR"/>
        </w:rPr>
        <mc:AlternateContent>
          <mc:Choice Requires="wps">
            <w:drawing>
              <wp:anchor distT="0" distB="0" distL="114300" distR="114300" simplePos="0" relativeHeight="251671552" behindDoc="0" locked="0" layoutInCell="1" allowOverlap="1">
                <wp:simplePos x="0" y="0"/>
                <wp:positionH relativeFrom="column">
                  <wp:posOffset>1097358</wp:posOffset>
                </wp:positionH>
                <wp:positionV relativeFrom="paragraph">
                  <wp:posOffset>1597245</wp:posOffset>
                </wp:positionV>
                <wp:extent cx="845185" cy="292100"/>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292100"/>
                        </a:xfrm>
                        <a:prstGeom prst="roundRect">
                          <a:avLst>
                            <a:gd name="adj" fmla="val 16667"/>
                          </a:avLst>
                        </a:prstGeom>
                        <a:solidFill>
                          <a:srgbClr val="FFFFFF"/>
                        </a:solidFill>
                        <a:ln w="9525">
                          <a:solidFill>
                            <a:srgbClr val="000000"/>
                          </a:solidFill>
                          <a:round/>
                          <a:headEnd/>
                          <a:tailEnd/>
                        </a:ln>
                      </wps:spPr>
                      <wps:txbx>
                        <w:txbxContent>
                          <w:p w:rsidR="00EC18E1" w:rsidRPr="009D49F6" w:rsidRDefault="00131889" w:rsidP="002C75D9">
                            <w:pPr>
                              <w:jc w:val="center"/>
                              <w:rPr>
                                <w:rFonts w:asciiTheme="minorHAnsi" w:hAnsiTheme="minorHAnsi" w:cstheme="minorHAnsi"/>
                                <w:b/>
                                <w:sz w:val="18"/>
                              </w:rPr>
                            </w:pPr>
                            <w:r>
                              <w:rPr>
                                <w:rFonts w:asciiTheme="minorHAnsi" w:hAnsiTheme="minorHAnsi" w:cstheme="minorHAnsi"/>
                                <w:b/>
                                <w:sz w:val="18"/>
                              </w:rPr>
                              <w:t>0</w:t>
                            </w:r>
                            <w:r w:rsidR="000B2C10">
                              <w:rPr>
                                <w:rFonts w:asciiTheme="minorHAnsi" w:hAnsiTheme="minorHAnsi" w:cstheme="minorHAnsi"/>
                                <w:b/>
                                <w:sz w:val="18"/>
                              </w:rPr>
                              <w:t>5</w:t>
                            </w:r>
                            <w:r>
                              <w:rPr>
                                <w:rFonts w:asciiTheme="minorHAnsi" w:hAnsiTheme="minorHAnsi" w:cstheme="minorHAnsi"/>
                                <w:b/>
                                <w:sz w:val="18"/>
                              </w:rPr>
                              <w:t xml:space="preserve"> </w:t>
                            </w:r>
                            <w:r w:rsidR="009D49F6" w:rsidRPr="009D49F6">
                              <w:rPr>
                                <w:rFonts w:asciiTheme="minorHAnsi" w:hAnsiTheme="minorHAnsi" w:cstheme="minorHAnsi"/>
                                <w:b/>
                                <w:sz w:val="18"/>
                              </w:rPr>
                              <w:t>Mai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2" style="position:absolute;left:0;text-align:left;margin-left:86.4pt;margin-top:125.75pt;width:66.55pt;height: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">
                <v:textbox>
                  <w:txbxContent>
                    <w:p w:rsidR="00EC18E1" w:rsidRPr="009D49F6" w:rsidRDefault="00131889" w:rsidP="002C75D9">
                      <w:pPr>
                        <w:jc w:val="center"/>
                        <w:rPr>
                          <w:rFonts w:asciiTheme="minorHAnsi" w:hAnsiTheme="minorHAnsi" w:cstheme="minorHAnsi"/>
                          <w:b/>
                          <w:sz w:val="18"/>
                        </w:rPr>
                      </w:pPr>
                      <w:r>
                        <w:rPr>
                          <w:rFonts w:asciiTheme="minorHAnsi" w:hAnsiTheme="minorHAnsi" w:cstheme="minorHAnsi"/>
                          <w:b/>
                          <w:sz w:val="18"/>
                        </w:rPr>
                        <w:t>0</w:t>
                      </w:r>
                      <w:r w:rsidR="000B2C10">
                        <w:rPr>
                          <w:rFonts w:asciiTheme="minorHAnsi" w:hAnsiTheme="minorHAnsi" w:cstheme="minorHAnsi"/>
                          <w:b/>
                          <w:sz w:val="18"/>
                        </w:rPr>
                        <w:t>5</w:t>
                      </w:r>
                      <w:r>
                        <w:rPr>
                          <w:rFonts w:asciiTheme="minorHAnsi" w:hAnsiTheme="minorHAnsi" w:cstheme="minorHAnsi"/>
                          <w:b/>
                          <w:sz w:val="18"/>
                        </w:rPr>
                        <w:t xml:space="preserve"> </w:t>
                      </w:r>
                      <w:r w:rsidR="009D49F6" w:rsidRPr="009D49F6">
                        <w:rPr>
                          <w:rFonts w:asciiTheme="minorHAnsi" w:hAnsiTheme="minorHAnsi" w:cstheme="minorHAnsi"/>
                          <w:b/>
                          <w:sz w:val="18"/>
                        </w:rPr>
                        <w:t>Mai 2025</w:t>
                      </w:r>
                    </w:p>
                  </w:txbxContent>
                </v:textbox>
              </v:roundrect>
            </w:pict>
          </mc:Fallback>
        </mc:AlternateContent>
      </w:r>
      <w:r w:rsidR="005A3217" w:rsidRPr="005A3217">
        <w:rPr>
          <w:noProof/>
          <w:sz w:val="32"/>
          <w:lang w:eastAsia="fr-FR"/>
        </w:rPr>
        <mc:AlternateContent>
          <mc:Choice Requires="wps">
            <w:drawing>
              <wp:anchor distT="0" distB="0" distL="114300" distR="114300" simplePos="0" relativeHeight="251673600" behindDoc="0" locked="0" layoutInCell="1" allowOverlap="1">
                <wp:simplePos x="0" y="0"/>
                <wp:positionH relativeFrom="column">
                  <wp:posOffset>3437216</wp:posOffset>
                </wp:positionH>
                <wp:positionV relativeFrom="paragraph">
                  <wp:posOffset>1594485</wp:posOffset>
                </wp:positionV>
                <wp:extent cx="1073785" cy="292100"/>
                <wp:effectExtent l="0" t="0" r="0" b="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292100"/>
                        </a:xfrm>
                        <a:prstGeom prst="roundRect">
                          <a:avLst>
                            <a:gd name="adj" fmla="val 16667"/>
                          </a:avLst>
                        </a:prstGeom>
                        <a:solidFill>
                          <a:srgbClr val="FFFFFF"/>
                        </a:solidFill>
                        <a:ln w="9525">
                          <a:solidFill>
                            <a:srgbClr val="000000"/>
                          </a:solidFill>
                          <a:round/>
                          <a:headEnd/>
                          <a:tailEnd/>
                        </a:ln>
                      </wps:spPr>
                      <wps:txbx>
                        <w:txbxContent>
                          <w:p w:rsidR="00A83BD5" w:rsidRPr="009D49F6" w:rsidRDefault="009D49F6" w:rsidP="006C7DCE">
                            <w:pPr>
                              <w:jc w:val="center"/>
                              <w:rPr>
                                <w:sz w:val="28"/>
                              </w:rPr>
                            </w:pPr>
                            <w:r w:rsidRPr="009D49F6">
                              <w:rPr>
                                <w:rFonts w:asciiTheme="minorHAnsi" w:hAnsiTheme="minorHAnsi"/>
                                <w:b/>
                                <w:sz w:val="18"/>
                                <w:szCs w:val="16"/>
                              </w:rPr>
                              <w:t xml:space="preserve">Juin </w:t>
                            </w:r>
                            <w:r w:rsidR="00A83BD5" w:rsidRPr="009D49F6">
                              <w:rPr>
                                <w:rFonts w:asciiTheme="minorHAnsi" w:hAnsiTheme="minorHAnsi"/>
                                <w:b/>
                                <w:sz w:val="18"/>
                                <w:szCs w:val="16"/>
                              </w:rPr>
                              <w:t>2025</w:t>
                            </w:r>
                          </w:p>
                          <w:p w:rsidR="00EC18E1" w:rsidRPr="009D49F6" w:rsidRDefault="00EC18E1" w:rsidP="006C7DCE">
                            <w:pPr>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3" style="position:absolute;left:0;text-align:left;margin-left:270.65pt;margin-top:125.55pt;width:84.55pt;height: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">
                <v:textbox>
                  <w:txbxContent>
                    <w:p w:rsidR="00A83BD5" w:rsidRPr="009D49F6" w:rsidRDefault="009D49F6" w:rsidP="006C7DCE">
                      <w:pPr>
                        <w:jc w:val="center"/>
                        <w:rPr>
                          <w:sz w:val="28"/>
                        </w:rPr>
                      </w:pPr>
                      <w:r w:rsidRPr="009D49F6">
                        <w:rPr>
                          <w:rFonts w:asciiTheme="minorHAnsi" w:hAnsiTheme="minorHAnsi"/>
                          <w:b/>
                          <w:sz w:val="18"/>
                          <w:szCs w:val="16"/>
                        </w:rPr>
                        <w:t xml:space="preserve">Juin </w:t>
                      </w:r>
                      <w:r w:rsidR="00A83BD5" w:rsidRPr="009D49F6">
                        <w:rPr>
                          <w:rFonts w:asciiTheme="minorHAnsi" w:hAnsiTheme="minorHAnsi"/>
                          <w:b/>
                          <w:sz w:val="18"/>
                          <w:szCs w:val="16"/>
                        </w:rPr>
                        <w:t>2025</w:t>
                      </w:r>
                    </w:p>
                    <w:p w:rsidR="00EC18E1" w:rsidRPr="009D49F6" w:rsidRDefault="00EC18E1" w:rsidP="006C7DCE">
                      <w:pPr>
                        <w:jc w:val="center"/>
                        <w:rPr>
                          <w:sz w:val="28"/>
                        </w:rPr>
                      </w:pPr>
                    </w:p>
                  </w:txbxContent>
                </v:textbox>
              </v:roundrect>
            </w:pict>
          </mc:Fallback>
        </mc:AlternateContent>
      </w:r>
      <w:r w:rsidR="000E1733" w:rsidRPr="005A3217">
        <w:rPr>
          <w:rFonts w:asciiTheme="minorHAnsi" w:hAnsiTheme="minorHAnsi"/>
          <w:noProof/>
          <w:sz w:val="32"/>
          <w:lang w:eastAsia="fr-FR"/>
        </w:rPr>
        <w:drawing>
          <wp:inline distT="0" distB="0" distL="0" distR="0">
            <wp:extent cx="6294120" cy="1822450"/>
            <wp:effectExtent l="19050" t="0" r="49530" b="6350"/>
            <wp:docPr id="11"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552373" w:rsidRDefault="00552373" w:rsidP="00921B4D">
      <w:pPr>
        <w:spacing w:after="0"/>
        <w:rPr>
          <w:rFonts w:asciiTheme="minorHAnsi" w:hAnsiTheme="minorHAnsi" w:cs="Times New Roman"/>
          <w:sz w:val="20"/>
          <w:szCs w:val="20"/>
        </w:rPr>
      </w:pPr>
    </w:p>
    <w:sectPr w:rsidR="00552373" w:rsidSect="00B80710">
      <w:headerReference w:type="default" r:id="rId20"/>
      <w:footerReference w:type="default" r:id="rId21"/>
      <w:type w:val="continuous"/>
      <w:pgSz w:w="11906" w:h="16838"/>
      <w:pgMar w:top="709" w:right="964" w:bottom="851" w:left="964"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32F" w:rsidRDefault="00B5632F" w:rsidP="00D6325A">
      <w:pPr>
        <w:spacing w:after="0" w:line="240" w:lineRule="auto"/>
      </w:pPr>
      <w:r>
        <w:separator/>
      </w:r>
    </w:p>
  </w:endnote>
  <w:endnote w:type="continuationSeparator" w:id="0">
    <w:p w:rsidR="00B5632F" w:rsidRDefault="00B5632F" w:rsidP="00D63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007841"/>
      <w:docPartObj>
        <w:docPartGallery w:val="Page Numbers (Bottom of Page)"/>
        <w:docPartUnique/>
      </w:docPartObj>
    </w:sdtPr>
    <w:sdtEndPr/>
    <w:sdtContent>
      <w:p w:rsidR="00EC18E1" w:rsidRDefault="00DB5F0F">
        <w:pPr>
          <w:pStyle w:val="Pieddepage"/>
        </w:pPr>
        <w:r>
          <w:rPr>
            <w:noProof/>
            <w:lang w:eastAsia="fr-FR"/>
          </w:rPr>
          <mc:AlternateContent>
            <mc:Choice Requires="wpg">
              <w:drawing>
                <wp:anchor distT="0" distB="0" distL="114300" distR="114300" simplePos="0" relativeHeight="251656704" behindDoc="0" locked="0" layoutInCell="1" allowOverlap="1">
                  <wp:simplePos x="0" y="0"/>
                  <wp:positionH relativeFrom="page">
                    <wp:posOffset>124460</wp:posOffset>
                  </wp:positionH>
                  <wp:positionV relativeFrom="bottomMargin">
                    <wp:posOffset>172085</wp:posOffset>
                  </wp:positionV>
                  <wp:extent cx="7353300" cy="184785"/>
                  <wp:effectExtent l="0" t="0" r="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3300" cy="184785"/>
                            <a:chOff x="0" y="14970"/>
                            <a:chExt cx="12255" cy="300"/>
                          </a:xfrm>
                        </wpg:grpSpPr>
                        <wps:wsp>
                          <wps:cNvPr id="3" name="Text Box 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8E1" w:rsidRPr="00FE6834" w:rsidRDefault="00B16E52">
                                <w:pPr>
                                  <w:jc w:val="center"/>
                                  <w:rPr>
                                    <w:color w:val="A6A6A6" w:themeColor="background1" w:themeShade="A6"/>
                                  </w:rPr>
                                </w:pPr>
                                <w:r w:rsidRPr="00FE6834">
                                  <w:rPr>
                                    <w:color w:val="A6A6A6" w:themeColor="background1" w:themeShade="A6"/>
                                  </w:rPr>
                                  <w:fldChar w:fldCharType="begin"/>
                                </w:r>
                                <w:r w:rsidR="00EC18E1" w:rsidRPr="00FE6834">
                                  <w:rPr>
                                    <w:color w:val="A6A6A6" w:themeColor="background1" w:themeShade="A6"/>
                                  </w:rPr>
                                  <w:instrText xml:space="preserve"> PAGE    \* MERGEFORMAT </w:instrText>
                                </w:r>
                                <w:r w:rsidRPr="00FE6834">
                                  <w:rPr>
                                    <w:color w:val="A6A6A6" w:themeColor="background1" w:themeShade="A6"/>
                                  </w:rPr>
                                  <w:fldChar w:fldCharType="separate"/>
                                </w:r>
                                <w:r w:rsidR="007A2DAD">
                                  <w:rPr>
                                    <w:noProof/>
                                    <w:color w:val="A6A6A6" w:themeColor="background1" w:themeShade="A6"/>
                                  </w:rPr>
                                  <w:t>6</w:t>
                                </w:r>
                                <w:r w:rsidRPr="00FE6834">
                                  <w:rPr>
                                    <w:color w:val="A6A6A6" w:themeColor="background1" w:themeShade="A6"/>
                                  </w:rPr>
                                  <w:fldChar w:fldCharType="end"/>
                                </w:r>
                              </w:p>
                            </w:txbxContent>
                          </wps:txbx>
                          <wps:bodyPr rot="0" vert="horz" wrap="square" lIns="0" tIns="0" rIns="0" bIns="0" anchor="t" anchorCtr="0" upright="1">
                            <a:noAutofit/>
                          </wps:bodyPr>
                        </wps:wsp>
                        <wpg:grpSp>
                          <wpg:cNvPr id="4" name="Group 8"/>
                          <wpg:cNvGrpSpPr>
                            <a:grpSpLocks/>
                          </wpg:cNvGrpSpPr>
                          <wpg:grpSpPr bwMode="auto">
                            <a:xfrm flipH="1">
                              <a:off x="0" y="14970"/>
                              <a:ext cx="12255" cy="230"/>
                              <a:chOff x="-8" y="14978"/>
                              <a:chExt cx="12255" cy="230"/>
                            </a:xfrm>
                          </wpg:grpSpPr>
                          <wps:wsp>
                            <wps:cNvPr id="5"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6" o:spid="_x0000_s1034" style="position:absolute;left:0;text-align:left;margin-left:9.8pt;margin-top:13.55pt;width:579pt;height:14.55pt;z-index:251656704;mso-position-horizontal-relative:page;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">
                  <v:shapetype id="_x0000_t202" coordsize="21600,21600" o:spt="202" path="m,l,21600r21600,l21600,xe">
                    <v:stroke joinstyle="miter"/>
                    <v:path gradientshapeok="t" o:connecttype="rect"/>
                  </v:shapetype>
                  <v:shape id="Text Box 7" o:spid="_x0000_s1035"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EC18E1" w:rsidRPr="00FE6834" w:rsidRDefault="00B16E52">
                          <w:pPr>
                            <w:jc w:val="center"/>
                            <w:rPr>
                              <w:color w:val="A6A6A6" w:themeColor="background1" w:themeShade="A6"/>
                            </w:rPr>
                          </w:pPr>
                          <w:r w:rsidRPr="00FE6834">
                            <w:rPr>
                              <w:color w:val="A6A6A6" w:themeColor="background1" w:themeShade="A6"/>
                            </w:rPr>
                            <w:fldChar w:fldCharType="begin"/>
                          </w:r>
                          <w:r w:rsidR="00EC18E1" w:rsidRPr="00FE6834">
                            <w:rPr>
                              <w:color w:val="A6A6A6" w:themeColor="background1" w:themeShade="A6"/>
                            </w:rPr>
                            <w:instrText xml:space="preserve"> PAGE    \* MERGEFORMAT </w:instrText>
                          </w:r>
                          <w:r w:rsidRPr="00FE6834">
                            <w:rPr>
                              <w:color w:val="A6A6A6" w:themeColor="background1" w:themeShade="A6"/>
                            </w:rPr>
                            <w:fldChar w:fldCharType="separate"/>
                          </w:r>
                          <w:r w:rsidR="007A2DAD">
                            <w:rPr>
                              <w:noProof/>
                              <w:color w:val="A6A6A6" w:themeColor="background1" w:themeShade="A6"/>
                            </w:rPr>
                            <w:t>6</w:t>
                          </w:r>
                          <w:r w:rsidRPr="00FE6834">
                            <w:rPr>
                              <w:color w:val="A6A6A6" w:themeColor="background1" w:themeShade="A6"/>
                            </w:rPr>
                            <w:fldChar w:fldCharType="end"/>
                          </w:r>
                        </w:p>
                      </w:txbxContent>
                    </v:textbox>
                  </v:shape>
                  <v:group id="Group 8" o:spid="_x0000_s1036"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37"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" strokecolor="#a5a5a5 [2092]"/>
                    <v:shape id="AutoShape 10" o:spid="_x0000_s1038"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" adj="20904" strokecolor="#a5a5a5 [2092]"/>
                  </v:group>
                  <w10:wrap anchorx="page" anchory="margin"/>
                </v:group>
              </w:pict>
            </mc:Fallback>
          </mc:AlternateContent>
        </w:r>
        <w:r>
          <w:rPr>
            <w:noProof/>
            <w:lang w:eastAsia="fr-FR"/>
          </w:rPr>
          <mc:AlternateContent>
            <mc:Choice Requires="wps">
              <w:drawing>
                <wp:anchor distT="0" distB="0" distL="114300" distR="114300" simplePos="0" relativeHeight="251657728" behindDoc="0" locked="0" layoutInCell="1" allowOverlap="1">
                  <wp:simplePos x="0" y="0"/>
                  <wp:positionH relativeFrom="column">
                    <wp:posOffset>-2540</wp:posOffset>
                  </wp:positionH>
                  <wp:positionV relativeFrom="paragraph">
                    <wp:posOffset>-167640</wp:posOffset>
                  </wp:positionV>
                  <wp:extent cx="3787775" cy="320675"/>
                  <wp:effectExtent l="0" t="0" r="3175" b="3175"/>
                  <wp:wrapSquare wrapText="bothSides"/>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775" cy="32067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EC18E1" w:rsidRPr="00FE6834" w:rsidRDefault="00EC18E1" w:rsidP="00C8529D">
                              <w:pPr>
                                <w:spacing w:after="0" w:line="240" w:lineRule="auto"/>
                                <w:jc w:val="center"/>
                                <w:rPr>
                                  <w:color w:val="BFBFBF" w:themeColor="background1" w:themeShade="BF"/>
                                </w:rPr>
                              </w:pPr>
                              <w:r w:rsidRPr="00FE6834">
                                <w:rPr>
                                  <w:color w:val="BFBFBF" w:themeColor="background1" w:themeShade="BF"/>
                                </w:rPr>
                                <w:t>Co</w:t>
                              </w:r>
                              <w:r w:rsidR="008E277F">
                                <w:rPr>
                                  <w:color w:val="BFBFBF" w:themeColor="background1" w:themeShade="BF"/>
                                </w:rPr>
                                <w:t>mmission</w:t>
                              </w:r>
                              <w:r>
                                <w:rPr>
                                  <w:color w:val="BFBFBF" w:themeColor="background1" w:themeShade="BF"/>
                                </w:rPr>
                                <w:t xml:space="preserve"> des Financeurs </w:t>
                              </w:r>
                              <w:r w:rsidR="008F10E6">
                                <w:rPr>
                                  <w:color w:val="BFBFBF" w:themeColor="background1" w:themeShade="BF"/>
                                </w:rPr>
                                <w:t xml:space="preserve">- </w:t>
                              </w:r>
                              <w:r>
                                <w:rPr>
                                  <w:color w:val="BFBFBF" w:themeColor="background1" w:themeShade="BF"/>
                                </w:rPr>
                                <w:t>Appel à projet 20</w:t>
                              </w:r>
                              <w:r w:rsidR="00C8529D">
                                <w:rPr>
                                  <w:color w:val="BFBFBF" w:themeColor="background1" w:themeShade="BF"/>
                                </w:rPr>
                                <w:t>2</w:t>
                              </w:r>
                              <w:r w:rsidR="00A83BD5">
                                <w:rPr>
                                  <w:color w:val="BFBFBF" w:themeColor="background1" w:themeShade="BF"/>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9" type="#_x0000_t202" style="position:absolute;left:0;text-align:left;margin-left:-.2pt;margin-top:-13.2pt;width:298.25pt;height:2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" fillcolor="white [3212]" strokecolor="white [3212]">
                  <v:textbox>
                    <w:txbxContent>
                      <w:p w:rsidR="00EC18E1" w:rsidRPr="00FE6834" w:rsidRDefault="00EC18E1" w:rsidP="00C8529D">
                        <w:pPr>
                          <w:spacing w:after="0" w:line="240" w:lineRule="auto"/>
                          <w:jc w:val="center"/>
                          <w:rPr>
                            <w:color w:val="BFBFBF" w:themeColor="background1" w:themeShade="BF"/>
                          </w:rPr>
                        </w:pPr>
                        <w:r w:rsidRPr="00FE6834">
                          <w:rPr>
                            <w:color w:val="BFBFBF" w:themeColor="background1" w:themeShade="BF"/>
                          </w:rPr>
                          <w:t>Co</w:t>
                        </w:r>
                        <w:r w:rsidR="008E277F">
                          <w:rPr>
                            <w:color w:val="BFBFBF" w:themeColor="background1" w:themeShade="BF"/>
                          </w:rPr>
                          <w:t>mmission</w:t>
                        </w:r>
                        <w:r>
                          <w:rPr>
                            <w:color w:val="BFBFBF" w:themeColor="background1" w:themeShade="BF"/>
                          </w:rPr>
                          <w:t xml:space="preserve"> des Financeurs </w:t>
                        </w:r>
                        <w:r w:rsidR="008F10E6">
                          <w:rPr>
                            <w:color w:val="BFBFBF" w:themeColor="background1" w:themeShade="BF"/>
                          </w:rPr>
                          <w:t xml:space="preserve">- </w:t>
                        </w:r>
                        <w:r>
                          <w:rPr>
                            <w:color w:val="BFBFBF" w:themeColor="background1" w:themeShade="BF"/>
                          </w:rPr>
                          <w:t>Appel à projet 20</w:t>
                        </w:r>
                        <w:r w:rsidR="00C8529D">
                          <w:rPr>
                            <w:color w:val="BFBFBF" w:themeColor="background1" w:themeShade="BF"/>
                          </w:rPr>
                          <w:t>2</w:t>
                        </w:r>
                        <w:r w:rsidR="00A83BD5">
                          <w:rPr>
                            <w:color w:val="BFBFBF" w:themeColor="background1" w:themeShade="BF"/>
                          </w:rPr>
                          <w:t>5</w:t>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32F" w:rsidRDefault="00B5632F" w:rsidP="00D6325A">
      <w:pPr>
        <w:spacing w:after="0" w:line="240" w:lineRule="auto"/>
      </w:pPr>
      <w:r>
        <w:separator/>
      </w:r>
    </w:p>
  </w:footnote>
  <w:footnote w:type="continuationSeparator" w:id="0">
    <w:p w:rsidR="00B5632F" w:rsidRDefault="00B5632F" w:rsidP="00D6325A">
      <w:pPr>
        <w:spacing w:after="0" w:line="240" w:lineRule="auto"/>
      </w:pPr>
      <w:r>
        <w:continuationSeparator/>
      </w:r>
    </w:p>
  </w:footnote>
  <w:footnote w:id="1">
    <w:p w:rsidR="00EC18E1" w:rsidRPr="00AB793B" w:rsidRDefault="00EC18E1" w:rsidP="00AB793B">
      <w:pPr>
        <w:pStyle w:val="Notedebasdepage"/>
        <w:jc w:val="both"/>
        <w:rPr>
          <w:sz w:val="16"/>
          <w:szCs w:val="16"/>
        </w:rPr>
      </w:pPr>
      <w:r w:rsidRPr="007A2DAD">
        <w:rPr>
          <w:rStyle w:val="Appelnotedebasdep"/>
          <w:sz w:val="16"/>
          <w:szCs w:val="16"/>
        </w:rPr>
        <w:footnoteRef/>
      </w:r>
      <w:r w:rsidRPr="007A2DAD">
        <w:rPr>
          <w:sz w:val="16"/>
          <w:szCs w:val="16"/>
        </w:rPr>
        <w:t xml:space="preserve"> </w:t>
      </w:r>
      <w:r w:rsidRPr="00824435">
        <w:rPr>
          <w:sz w:val="16"/>
          <w:szCs w:val="16"/>
        </w:rPr>
        <w:t>Groupement d'intérêt économique constitué entre la Caisse Générale de Sécurité Sociale de La Réunion (y compris la Mutualité Sociale Agricole) et l</w:t>
      </w:r>
      <w:r w:rsidR="00824435">
        <w:rPr>
          <w:sz w:val="16"/>
          <w:szCs w:val="16"/>
        </w:rPr>
        <w:t xml:space="preserve">a Caisse Réunionnaise de Retraite (CRR) </w:t>
      </w:r>
      <w:r w:rsidRPr="00824435">
        <w:rPr>
          <w:rFonts w:eastAsiaTheme="minorHAnsi"/>
          <w:iCs/>
          <w:sz w:val="16"/>
          <w:szCs w:val="16"/>
          <w:lang w:eastAsia="en-US"/>
        </w:rPr>
        <w:t>pour</w:t>
      </w:r>
      <w:r w:rsidRPr="00824435">
        <w:rPr>
          <w:sz w:val="16"/>
          <w:szCs w:val="16"/>
        </w:rPr>
        <w:t xml:space="preserve"> la prévention de la perte d'autonomie des personnes âgées.</w:t>
      </w:r>
    </w:p>
  </w:footnote>
  <w:footnote w:id="2">
    <w:p w:rsidR="00EC18E1" w:rsidRPr="007014A0" w:rsidRDefault="00EC18E1" w:rsidP="007014A0">
      <w:pPr>
        <w:pStyle w:val="Paragraphedeliste"/>
        <w:spacing w:after="0" w:line="240" w:lineRule="auto"/>
        <w:ind w:left="0"/>
        <w:rPr>
          <w:rFonts w:cs="Times New Roman"/>
          <w:sz w:val="16"/>
          <w:szCs w:val="16"/>
        </w:rPr>
      </w:pPr>
      <w:r w:rsidRPr="00D01E0A">
        <w:rPr>
          <w:rStyle w:val="Appelnotedebasdep"/>
          <w:rFonts w:cs="Times New Roman"/>
          <w:sz w:val="16"/>
          <w:szCs w:val="16"/>
        </w:rPr>
        <w:footnoteRef/>
      </w:r>
      <w:r w:rsidRPr="00D01E0A">
        <w:rPr>
          <w:rFonts w:cs="Times New Roman"/>
          <w:sz w:val="16"/>
          <w:szCs w:val="16"/>
        </w:rPr>
        <w:t xml:space="preserve"> La Réunion </w:t>
      </w:r>
      <w:r w:rsidR="007014A0" w:rsidRPr="00D01E0A">
        <w:rPr>
          <w:rFonts w:cs="Times New Roman"/>
          <w:sz w:val="16"/>
          <w:szCs w:val="16"/>
        </w:rPr>
        <w:t>n’est pas dotée</w:t>
      </w:r>
      <w:r w:rsidRPr="00D01E0A">
        <w:rPr>
          <w:rFonts w:cs="Times New Roman"/>
          <w:sz w:val="16"/>
          <w:szCs w:val="16"/>
        </w:rPr>
        <w:t xml:space="preserve"> </w:t>
      </w:r>
      <w:r w:rsidRPr="00D01E0A">
        <w:rPr>
          <w:rFonts w:cs="Times New Roman"/>
          <w:iCs/>
          <w:sz w:val="16"/>
          <w:szCs w:val="16"/>
        </w:rPr>
        <w:t>de</w:t>
      </w:r>
      <w:r w:rsidRPr="00D01E0A">
        <w:rPr>
          <w:rFonts w:cs="Times New Roman"/>
          <w:sz w:val="16"/>
          <w:szCs w:val="16"/>
        </w:rPr>
        <w:t xml:space="preserve"> </w:t>
      </w:r>
      <w:r w:rsidRPr="00D01E0A">
        <w:rPr>
          <w:rFonts w:cs="Times New Roman"/>
          <w:iCs/>
          <w:sz w:val="16"/>
          <w:szCs w:val="16"/>
        </w:rPr>
        <w:t>SPASAD pour l’axe « </w:t>
      </w:r>
      <w:r w:rsidRPr="00D01E0A">
        <w:rPr>
          <w:rFonts w:cs="Times New Roman"/>
          <w:sz w:val="16"/>
          <w:szCs w:val="16"/>
        </w:rPr>
        <w:t xml:space="preserve">Prévention par les SPASAD ». Concernant l’axe « Coordination et appui des actions de prévention mises en œuvre par les services d’aide et d’accompagnement à domicile (SAAD) », il sera travaillé par le Département avec les SAAD dans le cadre </w:t>
      </w:r>
      <w:r w:rsidR="00D01E0A" w:rsidRPr="00D01E0A">
        <w:rPr>
          <w:rFonts w:cs="Times New Roman"/>
          <w:sz w:val="16"/>
          <w:szCs w:val="16"/>
        </w:rPr>
        <w:t>des C</w:t>
      </w:r>
      <w:r w:rsidRPr="00D01E0A">
        <w:rPr>
          <w:rFonts w:cs="Times New Roman"/>
          <w:sz w:val="16"/>
          <w:szCs w:val="16"/>
        </w:rPr>
        <w:t>POM</w:t>
      </w:r>
      <w:r w:rsidR="00D01E0A" w:rsidRPr="00D01E0A">
        <w:rPr>
          <w:rFonts w:cs="Times New Roman"/>
          <w:sz w:val="16"/>
          <w:szCs w:val="16"/>
        </w:rPr>
        <w:t xml:space="preserve"> et de la mise en œuvre de la dotation complémentaire.</w:t>
      </w:r>
      <w:r w:rsidRPr="00AB793B">
        <w:rPr>
          <w:rFonts w:cs="Times New Roman"/>
          <w:sz w:val="16"/>
          <w:szCs w:val="16"/>
        </w:rPr>
        <w:t xml:space="preserve"> </w:t>
      </w:r>
    </w:p>
  </w:footnote>
  <w:footnote w:id="3">
    <w:p w:rsidR="00856595" w:rsidRPr="00666E56" w:rsidRDefault="00856595" w:rsidP="00856595">
      <w:pPr>
        <w:pStyle w:val="Notedebasdepage"/>
        <w:jc w:val="both"/>
        <w:rPr>
          <w:color w:val="000000" w:themeColor="text1"/>
          <w:sz w:val="18"/>
          <w:szCs w:val="18"/>
          <w:shd w:val="clear" w:color="auto" w:fill="0000FF"/>
        </w:rPr>
      </w:pPr>
      <w:r w:rsidRPr="00666E56">
        <w:rPr>
          <w:rStyle w:val="Appelnotedebasdep"/>
          <w:color w:val="000000" w:themeColor="text1"/>
          <w:sz w:val="18"/>
          <w:szCs w:val="18"/>
        </w:rPr>
        <w:footnoteRef/>
      </w:r>
      <w:r w:rsidRPr="00666E56">
        <w:rPr>
          <w:color w:val="000000" w:themeColor="text1"/>
          <w:sz w:val="18"/>
          <w:szCs w:val="18"/>
        </w:rPr>
        <w:t xml:space="preserve"> Les actions en direction des résidents des EHPA/EHPAD :</w:t>
      </w:r>
    </w:p>
    <w:p w:rsidR="00856595" w:rsidRPr="00666E56" w:rsidRDefault="00856595" w:rsidP="00FC098C">
      <w:pPr>
        <w:pStyle w:val="Notedebasdepage"/>
        <w:numPr>
          <w:ilvl w:val="0"/>
          <w:numId w:val="8"/>
        </w:numPr>
        <w:ind w:left="426" w:hanging="284"/>
        <w:jc w:val="both"/>
        <w:rPr>
          <w:color w:val="000000" w:themeColor="text1"/>
          <w:sz w:val="18"/>
          <w:szCs w:val="18"/>
        </w:rPr>
      </w:pPr>
      <w:r w:rsidRPr="00666E56">
        <w:rPr>
          <w:color w:val="000000" w:themeColor="text1"/>
          <w:sz w:val="18"/>
          <w:szCs w:val="18"/>
        </w:rPr>
        <w:t>Peuvent être portées par les EHPA/EHPAD ou tout autre opérateur (association, CCAS, …)</w:t>
      </w:r>
    </w:p>
    <w:p w:rsidR="00856595" w:rsidRPr="00666E56" w:rsidRDefault="00856595" w:rsidP="00FC098C">
      <w:pPr>
        <w:pStyle w:val="Notedebasdepage"/>
        <w:numPr>
          <w:ilvl w:val="0"/>
          <w:numId w:val="8"/>
        </w:numPr>
        <w:ind w:left="426" w:hanging="284"/>
        <w:jc w:val="both"/>
        <w:rPr>
          <w:color w:val="000000" w:themeColor="text1"/>
          <w:sz w:val="18"/>
          <w:szCs w:val="18"/>
        </w:rPr>
      </w:pPr>
      <w:r w:rsidRPr="00666E56">
        <w:rPr>
          <w:color w:val="000000" w:themeColor="text1"/>
          <w:sz w:val="18"/>
          <w:szCs w:val="18"/>
        </w:rPr>
        <w:t>Pourront concerner un public mixte (EHPA/EHPAD/domicile)</w:t>
      </w:r>
    </w:p>
    <w:p w:rsidR="00856595" w:rsidRPr="00666E56" w:rsidRDefault="00856595" w:rsidP="00FC098C">
      <w:pPr>
        <w:pStyle w:val="Notedebasdepage"/>
        <w:numPr>
          <w:ilvl w:val="0"/>
          <w:numId w:val="8"/>
        </w:numPr>
        <w:ind w:left="426" w:hanging="284"/>
        <w:jc w:val="both"/>
        <w:rPr>
          <w:color w:val="000000" w:themeColor="text1"/>
          <w:sz w:val="18"/>
          <w:szCs w:val="18"/>
        </w:rPr>
      </w:pPr>
      <w:r w:rsidRPr="00666E56">
        <w:rPr>
          <w:color w:val="000000" w:themeColor="text1"/>
          <w:sz w:val="18"/>
          <w:szCs w:val="18"/>
        </w:rPr>
        <w:t>Doivent proposer un moyen de transport aux personnes âgées (EHPA/EHPAD/domicile) afin qu’elles pu</w:t>
      </w:r>
      <w:r w:rsidRPr="001B48B3">
        <w:rPr>
          <w:sz w:val="18"/>
          <w:szCs w:val="18"/>
        </w:rPr>
        <w:t>issent se rendre su</w:t>
      </w:r>
      <w:r>
        <w:rPr>
          <w:sz w:val="18"/>
          <w:szCs w:val="18"/>
        </w:rPr>
        <w:t>r les</w:t>
      </w:r>
      <w:r w:rsidRPr="001B48B3">
        <w:rPr>
          <w:sz w:val="18"/>
          <w:szCs w:val="18"/>
        </w:rPr>
        <w:t xml:space="preserve"> </w:t>
      </w:r>
      <w:r w:rsidRPr="00666E56">
        <w:rPr>
          <w:color w:val="000000" w:themeColor="text1"/>
          <w:sz w:val="18"/>
          <w:szCs w:val="18"/>
        </w:rPr>
        <w:t>lieux des actions collectives prévues</w:t>
      </w:r>
    </w:p>
  </w:footnote>
  <w:footnote w:id="4">
    <w:p w:rsidR="007A2DAD" w:rsidRPr="00DA6AF8" w:rsidRDefault="007A2DAD" w:rsidP="00DA6AF8">
      <w:pPr>
        <w:pStyle w:val="Notedebasdepage"/>
        <w:jc w:val="both"/>
        <w:rPr>
          <w:color w:val="000000" w:themeColor="text1"/>
          <w:sz w:val="18"/>
          <w:szCs w:val="18"/>
        </w:rPr>
      </w:pPr>
      <w:r>
        <w:rPr>
          <w:rStyle w:val="Appelnotedebasdep"/>
        </w:rPr>
        <w:footnoteRef/>
      </w:r>
      <w:r>
        <w:t xml:space="preserve"> </w:t>
      </w:r>
      <w:r w:rsidR="00BC3E07" w:rsidRPr="00DA6AF8">
        <w:rPr>
          <w:sz w:val="18"/>
        </w:rPr>
        <w:t xml:space="preserve">Le GIR (groupe iso-ressources) correspond au niveau de perte d’autonomie d’une personne âgée. Il est calculé à partir de l’évaluation effectuée à l’aide de la grille AGGIR. Il existe six GIR : le GIR 1 est le niveau de perte d’autonomie le plus fort et le GIR 6 le plus faible. </w:t>
      </w:r>
      <w:r w:rsidR="00BC3E07">
        <w:rPr>
          <w:sz w:val="18"/>
        </w:rPr>
        <w:t>(</w:t>
      </w:r>
      <w:proofErr w:type="gramStart"/>
      <w:r w:rsidR="00BC3E07">
        <w:rPr>
          <w:sz w:val="18"/>
        </w:rPr>
        <w:t>source</w:t>
      </w:r>
      <w:proofErr w:type="gramEnd"/>
      <w:r w:rsidR="00BC3E07">
        <w:rPr>
          <w:sz w:val="18"/>
        </w:rPr>
        <w:t> :</w:t>
      </w:r>
      <w:r w:rsidR="00BC3E07" w:rsidRPr="00BC3E07">
        <w:t xml:space="preserve"> </w:t>
      </w:r>
      <w:r w:rsidR="00BC3E07" w:rsidRPr="00BC3E07">
        <w:rPr>
          <w:sz w:val="18"/>
        </w:rPr>
        <w:t>www.pour-les-personnes-agees.gouv.fr</w:t>
      </w:r>
      <w:r w:rsidR="00BC3E07">
        <w:rPr>
          <w:sz w:val="18"/>
        </w:rPr>
        <w:t>)</w:t>
      </w:r>
    </w:p>
  </w:footnote>
  <w:footnote w:id="5">
    <w:p w:rsidR="00FF51D1" w:rsidRDefault="00FF51D1" w:rsidP="00FF51D1">
      <w:pPr>
        <w:pStyle w:val="Notedebasdepage"/>
        <w:ind w:firstLine="142"/>
        <w:rPr>
          <w:sz w:val="18"/>
          <w:szCs w:val="18"/>
        </w:rPr>
      </w:pPr>
      <w:r>
        <w:rPr>
          <w:rStyle w:val="Appelnotedebasdep"/>
        </w:rPr>
        <w:footnoteRef/>
      </w:r>
      <w:r>
        <w:t xml:space="preserve"> - </w:t>
      </w:r>
      <w:r w:rsidRPr="00CC57AA">
        <w:rPr>
          <w:sz w:val="18"/>
          <w:szCs w:val="18"/>
        </w:rPr>
        <w:t>Compte de résultats 20</w:t>
      </w:r>
      <w:r w:rsidR="008D2539">
        <w:rPr>
          <w:sz w:val="18"/>
          <w:szCs w:val="18"/>
        </w:rPr>
        <w:t>2</w:t>
      </w:r>
      <w:r w:rsidR="00A83BD5">
        <w:rPr>
          <w:sz w:val="18"/>
          <w:szCs w:val="18"/>
        </w:rPr>
        <w:t>4</w:t>
      </w:r>
      <w:r w:rsidRPr="00CC57AA">
        <w:rPr>
          <w:sz w:val="18"/>
          <w:szCs w:val="18"/>
        </w:rPr>
        <w:t xml:space="preserve"> </w:t>
      </w:r>
      <w:r>
        <w:rPr>
          <w:sz w:val="18"/>
          <w:szCs w:val="18"/>
        </w:rPr>
        <w:t>et b</w:t>
      </w:r>
      <w:r w:rsidRPr="00CC57AA">
        <w:rPr>
          <w:sz w:val="18"/>
          <w:szCs w:val="18"/>
        </w:rPr>
        <w:t>udget prévisionnel 20</w:t>
      </w:r>
      <w:r w:rsidR="008D2539">
        <w:rPr>
          <w:sz w:val="18"/>
          <w:szCs w:val="18"/>
        </w:rPr>
        <w:t>2</w:t>
      </w:r>
      <w:r w:rsidR="00A83BD5">
        <w:rPr>
          <w:sz w:val="18"/>
          <w:szCs w:val="18"/>
        </w:rPr>
        <w:t>5</w:t>
      </w:r>
      <w:r>
        <w:rPr>
          <w:sz w:val="18"/>
          <w:szCs w:val="18"/>
        </w:rPr>
        <w:t xml:space="preserve"> </w:t>
      </w:r>
      <w:r w:rsidRPr="00CC57AA">
        <w:rPr>
          <w:sz w:val="18"/>
          <w:szCs w:val="18"/>
        </w:rPr>
        <w:t>de l’association ou de l’organisme porteur du projet</w:t>
      </w:r>
    </w:p>
    <w:p w:rsidR="00FF51D1" w:rsidRDefault="00FF51D1" w:rsidP="00FF51D1">
      <w:pPr>
        <w:pStyle w:val="Notedebasdepage"/>
        <w:ind w:firstLine="142"/>
      </w:pPr>
      <w:r>
        <w:rPr>
          <w:sz w:val="18"/>
          <w:szCs w:val="18"/>
        </w:rPr>
        <w:t xml:space="preserve">  - </w:t>
      </w:r>
      <w:r w:rsidRPr="00CC57AA">
        <w:rPr>
          <w:sz w:val="18"/>
          <w:szCs w:val="18"/>
        </w:rPr>
        <w:t xml:space="preserve"> </w:t>
      </w:r>
      <w:r>
        <w:rPr>
          <w:sz w:val="18"/>
          <w:szCs w:val="18"/>
        </w:rPr>
        <w:t>B</w:t>
      </w:r>
      <w:r w:rsidRPr="00CC57AA">
        <w:rPr>
          <w:sz w:val="18"/>
          <w:szCs w:val="18"/>
        </w:rPr>
        <w:t>udget TTC de la totalité du projet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BD5" w:rsidRDefault="00A83B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8CE9EA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23D51F9"/>
    <w:multiLevelType w:val="hybridMultilevel"/>
    <w:tmpl w:val="00726208"/>
    <w:lvl w:ilvl="0" w:tplc="7A0A3B86">
      <w:start w:val="1"/>
      <w:numFmt w:val="bullet"/>
      <w:lvlText w:val="-"/>
      <w:lvlJc w:val="left"/>
      <w:pPr>
        <w:ind w:left="786" w:hanging="360"/>
      </w:pPr>
      <w:rPr>
        <w:rFonts w:ascii="Calibri" w:hAnsi="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15:restartNumberingAfterBreak="0">
    <w:nsid w:val="14855E86"/>
    <w:multiLevelType w:val="hybridMultilevel"/>
    <w:tmpl w:val="3CE6D614"/>
    <w:lvl w:ilvl="0" w:tplc="EB0E211E">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C3040A"/>
    <w:multiLevelType w:val="hybridMultilevel"/>
    <w:tmpl w:val="2A08F0DA"/>
    <w:styleLink w:val="Style4import"/>
    <w:lvl w:ilvl="0" w:tplc="64023EB4">
      <w:start w:val="1"/>
      <w:numFmt w:val="bullet"/>
      <w:lvlText w:val="-"/>
      <w:lvlJc w:val="left"/>
      <w:pPr>
        <w:ind w:left="907" w:hanging="1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08E614">
      <w:start w:val="1"/>
      <w:numFmt w:val="bullet"/>
      <w:lvlText w:val="-"/>
      <w:lvlJc w:val="left"/>
      <w:pPr>
        <w:ind w:left="1474" w:hanging="34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524FF2C">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99850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46F8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B4E02C">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58A81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D675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C00F80">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7314418"/>
    <w:multiLevelType w:val="hybridMultilevel"/>
    <w:tmpl w:val="1CD469C4"/>
    <w:lvl w:ilvl="0" w:tplc="040C000B">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5" w15:restartNumberingAfterBreak="0">
    <w:nsid w:val="27A05CF0"/>
    <w:multiLevelType w:val="hybridMultilevel"/>
    <w:tmpl w:val="48EA8FBE"/>
    <w:lvl w:ilvl="0" w:tplc="23A4982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360D3E20"/>
    <w:multiLevelType w:val="hybridMultilevel"/>
    <w:tmpl w:val="93B2BB5A"/>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477B07AC"/>
    <w:multiLevelType w:val="hybridMultilevel"/>
    <w:tmpl w:val="6CEABCEC"/>
    <w:lvl w:ilvl="0" w:tplc="EB0E211E">
      <w:start w:val="3"/>
      <w:numFmt w:val="bullet"/>
      <w:lvlText w:val="-"/>
      <w:lvlJc w:val="left"/>
      <w:pPr>
        <w:ind w:left="1353" w:hanging="360"/>
      </w:pPr>
      <w:rPr>
        <w:rFonts w:ascii="Times New Roman" w:eastAsiaTheme="minorHAnsi"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479F646F"/>
    <w:multiLevelType w:val="hybridMultilevel"/>
    <w:tmpl w:val="77FA0D30"/>
    <w:lvl w:ilvl="0" w:tplc="EB0E211E">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762EFA"/>
    <w:multiLevelType w:val="hybridMultilevel"/>
    <w:tmpl w:val="C0BA2BFE"/>
    <w:lvl w:ilvl="0" w:tplc="9B8A830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99B4B44"/>
    <w:multiLevelType w:val="hybridMultilevel"/>
    <w:tmpl w:val="43E883FA"/>
    <w:lvl w:ilvl="0" w:tplc="EB0E211E">
      <w:start w:val="3"/>
      <w:numFmt w:val="bullet"/>
      <w:lvlText w:val="-"/>
      <w:lvlJc w:val="left"/>
      <w:pPr>
        <w:ind w:left="786"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787F77AE"/>
    <w:multiLevelType w:val="hybridMultilevel"/>
    <w:tmpl w:val="47B0BE2A"/>
    <w:styleLink w:val="Style3import"/>
    <w:lvl w:ilvl="0" w:tplc="E8827140">
      <w:start w:val="1"/>
      <w:numFmt w:val="bullet"/>
      <w:lvlText w:val="·"/>
      <w:lvlJc w:val="left"/>
      <w:pPr>
        <w:ind w:left="907"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6D443E0">
      <w:start w:val="1"/>
      <w:numFmt w:val="bullet"/>
      <w:lvlText w:val="o"/>
      <w:lvlJc w:val="left"/>
      <w:pPr>
        <w:ind w:left="1610" w:hanging="5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E7859D4">
      <w:start w:val="1"/>
      <w:numFmt w:val="bullet"/>
      <w:lvlText w:val="▪"/>
      <w:lvlJc w:val="left"/>
      <w:pPr>
        <w:ind w:left="2330" w:hanging="5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490B3A4">
      <w:start w:val="1"/>
      <w:numFmt w:val="bullet"/>
      <w:lvlText w:val="·"/>
      <w:lvlJc w:val="left"/>
      <w:pPr>
        <w:ind w:left="3050" w:hanging="53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9D6812C">
      <w:start w:val="1"/>
      <w:numFmt w:val="bullet"/>
      <w:lvlText w:val="o"/>
      <w:lvlJc w:val="left"/>
      <w:pPr>
        <w:ind w:left="3770" w:hanging="5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3DEAC62">
      <w:start w:val="1"/>
      <w:numFmt w:val="bullet"/>
      <w:lvlText w:val="▪"/>
      <w:lvlJc w:val="left"/>
      <w:pPr>
        <w:ind w:left="4490" w:hanging="5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27A622A">
      <w:start w:val="1"/>
      <w:numFmt w:val="bullet"/>
      <w:lvlText w:val="·"/>
      <w:lvlJc w:val="left"/>
      <w:pPr>
        <w:ind w:left="5210" w:hanging="53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20440F4">
      <w:start w:val="1"/>
      <w:numFmt w:val="bullet"/>
      <w:lvlText w:val="o"/>
      <w:lvlJc w:val="left"/>
      <w:pPr>
        <w:ind w:left="5930" w:hanging="5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99EB9EA">
      <w:start w:val="1"/>
      <w:numFmt w:val="bullet"/>
      <w:lvlText w:val="▪"/>
      <w:lvlJc w:val="left"/>
      <w:pPr>
        <w:ind w:left="6650" w:hanging="5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7D323FCB"/>
    <w:multiLevelType w:val="hybridMultilevel"/>
    <w:tmpl w:val="24400E18"/>
    <w:lvl w:ilvl="0" w:tplc="7A0A3B86">
      <w:start w:val="1"/>
      <w:numFmt w:val="bullet"/>
      <w:lvlText w:val="-"/>
      <w:lvlJc w:val="left"/>
      <w:pPr>
        <w:ind w:left="1146" w:hanging="360"/>
      </w:pPr>
      <w:rPr>
        <w:rFonts w:ascii="Calibri" w:hAnsi="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10"/>
  </w:num>
  <w:num w:numId="6">
    <w:abstractNumId w:val="8"/>
  </w:num>
  <w:num w:numId="7">
    <w:abstractNumId w:val="5"/>
  </w:num>
  <w:num w:numId="8">
    <w:abstractNumId w:val="2"/>
  </w:num>
  <w:num w:numId="9">
    <w:abstractNumId w:val="12"/>
  </w:num>
  <w:num w:numId="10">
    <w:abstractNumId w:val="1"/>
  </w:num>
  <w:num w:numId="11">
    <w:abstractNumId w:val="6"/>
  </w:num>
  <w:num w:numId="12">
    <w:abstractNumId w:val="11"/>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9F"/>
    <w:rsid w:val="000028B8"/>
    <w:rsid w:val="00004FC2"/>
    <w:rsid w:val="00012583"/>
    <w:rsid w:val="00017952"/>
    <w:rsid w:val="00020633"/>
    <w:rsid w:val="00021FFC"/>
    <w:rsid w:val="00023134"/>
    <w:rsid w:val="00024E20"/>
    <w:rsid w:val="000257C4"/>
    <w:rsid w:val="00025EC0"/>
    <w:rsid w:val="00034EFF"/>
    <w:rsid w:val="000367AA"/>
    <w:rsid w:val="0004318A"/>
    <w:rsid w:val="000449A6"/>
    <w:rsid w:val="000468C4"/>
    <w:rsid w:val="00051B40"/>
    <w:rsid w:val="0005754D"/>
    <w:rsid w:val="000646E9"/>
    <w:rsid w:val="000716F9"/>
    <w:rsid w:val="00080FD4"/>
    <w:rsid w:val="0008397B"/>
    <w:rsid w:val="00086FD0"/>
    <w:rsid w:val="000874A3"/>
    <w:rsid w:val="000901BF"/>
    <w:rsid w:val="000A319C"/>
    <w:rsid w:val="000B2C10"/>
    <w:rsid w:val="000C0E04"/>
    <w:rsid w:val="000C6516"/>
    <w:rsid w:val="000C699C"/>
    <w:rsid w:val="000D0017"/>
    <w:rsid w:val="000D5D56"/>
    <w:rsid w:val="000D7BB4"/>
    <w:rsid w:val="000E01EA"/>
    <w:rsid w:val="000E1733"/>
    <w:rsid w:val="000E35E5"/>
    <w:rsid w:val="000F157D"/>
    <w:rsid w:val="000F4ED8"/>
    <w:rsid w:val="00101DE0"/>
    <w:rsid w:val="001020EC"/>
    <w:rsid w:val="001037D8"/>
    <w:rsid w:val="00107D47"/>
    <w:rsid w:val="001148F9"/>
    <w:rsid w:val="00131889"/>
    <w:rsid w:val="001343BA"/>
    <w:rsid w:val="00140E21"/>
    <w:rsid w:val="00141517"/>
    <w:rsid w:val="00147966"/>
    <w:rsid w:val="00155585"/>
    <w:rsid w:val="001746DD"/>
    <w:rsid w:val="001813EB"/>
    <w:rsid w:val="00183692"/>
    <w:rsid w:val="00187E66"/>
    <w:rsid w:val="00190C56"/>
    <w:rsid w:val="001963F3"/>
    <w:rsid w:val="001A7D77"/>
    <w:rsid w:val="001C563A"/>
    <w:rsid w:val="001D2BF0"/>
    <w:rsid w:val="001D631E"/>
    <w:rsid w:val="001E443E"/>
    <w:rsid w:val="001E6001"/>
    <w:rsid w:val="001E6FC2"/>
    <w:rsid w:val="001F4BDA"/>
    <w:rsid w:val="00202B7E"/>
    <w:rsid w:val="00204480"/>
    <w:rsid w:val="00211380"/>
    <w:rsid w:val="002117A1"/>
    <w:rsid w:val="00214FC1"/>
    <w:rsid w:val="00216B1F"/>
    <w:rsid w:val="002206C3"/>
    <w:rsid w:val="0022220C"/>
    <w:rsid w:val="00223382"/>
    <w:rsid w:val="0024155B"/>
    <w:rsid w:val="00244449"/>
    <w:rsid w:val="002464C4"/>
    <w:rsid w:val="00246685"/>
    <w:rsid w:val="00246E81"/>
    <w:rsid w:val="0025067B"/>
    <w:rsid w:val="00254866"/>
    <w:rsid w:val="00256D7B"/>
    <w:rsid w:val="002577D5"/>
    <w:rsid w:val="0026133C"/>
    <w:rsid w:val="00261628"/>
    <w:rsid w:val="00270427"/>
    <w:rsid w:val="002740FC"/>
    <w:rsid w:val="00275237"/>
    <w:rsid w:val="0027673F"/>
    <w:rsid w:val="00280472"/>
    <w:rsid w:val="00285D58"/>
    <w:rsid w:val="00287D43"/>
    <w:rsid w:val="00287E25"/>
    <w:rsid w:val="00292680"/>
    <w:rsid w:val="00296162"/>
    <w:rsid w:val="002A5805"/>
    <w:rsid w:val="002A5989"/>
    <w:rsid w:val="002B458D"/>
    <w:rsid w:val="002B7FA0"/>
    <w:rsid w:val="002C17A9"/>
    <w:rsid w:val="002C2DAB"/>
    <w:rsid w:val="002C75D9"/>
    <w:rsid w:val="002D5C96"/>
    <w:rsid w:val="002D62E8"/>
    <w:rsid w:val="002E3208"/>
    <w:rsid w:val="002F7BC2"/>
    <w:rsid w:val="00300DF1"/>
    <w:rsid w:val="00307685"/>
    <w:rsid w:val="0031229C"/>
    <w:rsid w:val="00314E6E"/>
    <w:rsid w:val="00317A9A"/>
    <w:rsid w:val="00322E54"/>
    <w:rsid w:val="003255D5"/>
    <w:rsid w:val="003362EA"/>
    <w:rsid w:val="003376D3"/>
    <w:rsid w:val="00337DF3"/>
    <w:rsid w:val="003449D0"/>
    <w:rsid w:val="0034624C"/>
    <w:rsid w:val="00353CEE"/>
    <w:rsid w:val="003630A5"/>
    <w:rsid w:val="0037377C"/>
    <w:rsid w:val="003752B1"/>
    <w:rsid w:val="003826B5"/>
    <w:rsid w:val="0039371B"/>
    <w:rsid w:val="00397525"/>
    <w:rsid w:val="003A02AB"/>
    <w:rsid w:val="003A1269"/>
    <w:rsid w:val="003A585B"/>
    <w:rsid w:val="003A67F7"/>
    <w:rsid w:val="003C5CD5"/>
    <w:rsid w:val="003C7C67"/>
    <w:rsid w:val="003D0324"/>
    <w:rsid w:val="003D2C9E"/>
    <w:rsid w:val="003D672D"/>
    <w:rsid w:val="003E061D"/>
    <w:rsid w:val="003F0CCE"/>
    <w:rsid w:val="003F1406"/>
    <w:rsid w:val="003F21AD"/>
    <w:rsid w:val="003F3B42"/>
    <w:rsid w:val="003F5043"/>
    <w:rsid w:val="003F5511"/>
    <w:rsid w:val="003F777D"/>
    <w:rsid w:val="00400630"/>
    <w:rsid w:val="004034C3"/>
    <w:rsid w:val="00407882"/>
    <w:rsid w:val="004141A0"/>
    <w:rsid w:val="00414E42"/>
    <w:rsid w:val="00423A0E"/>
    <w:rsid w:val="004267C6"/>
    <w:rsid w:val="004318C1"/>
    <w:rsid w:val="00434705"/>
    <w:rsid w:val="00446BA3"/>
    <w:rsid w:val="00451DB2"/>
    <w:rsid w:val="00453FC7"/>
    <w:rsid w:val="004544D1"/>
    <w:rsid w:val="004564BC"/>
    <w:rsid w:val="00463427"/>
    <w:rsid w:val="00463669"/>
    <w:rsid w:val="00472113"/>
    <w:rsid w:val="0047215D"/>
    <w:rsid w:val="00475D50"/>
    <w:rsid w:val="004822C3"/>
    <w:rsid w:val="00484B23"/>
    <w:rsid w:val="004946B2"/>
    <w:rsid w:val="00495787"/>
    <w:rsid w:val="004B1049"/>
    <w:rsid w:val="004B171F"/>
    <w:rsid w:val="004B6A9F"/>
    <w:rsid w:val="004B74D4"/>
    <w:rsid w:val="004B7E0D"/>
    <w:rsid w:val="004C5694"/>
    <w:rsid w:val="004D3B7E"/>
    <w:rsid w:val="004D635F"/>
    <w:rsid w:val="004D76CD"/>
    <w:rsid w:val="004E24BA"/>
    <w:rsid w:val="004E60A4"/>
    <w:rsid w:val="004E73A4"/>
    <w:rsid w:val="004F08CB"/>
    <w:rsid w:val="004F1123"/>
    <w:rsid w:val="004F1FC3"/>
    <w:rsid w:val="004F7B58"/>
    <w:rsid w:val="00502108"/>
    <w:rsid w:val="00504E4A"/>
    <w:rsid w:val="00506811"/>
    <w:rsid w:val="00506AB0"/>
    <w:rsid w:val="00507E8A"/>
    <w:rsid w:val="00516CD9"/>
    <w:rsid w:val="00517EBB"/>
    <w:rsid w:val="005206D7"/>
    <w:rsid w:val="00521DC4"/>
    <w:rsid w:val="0052592C"/>
    <w:rsid w:val="00530059"/>
    <w:rsid w:val="005312B2"/>
    <w:rsid w:val="00531E88"/>
    <w:rsid w:val="00533E36"/>
    <w:rsid w:val="00534644"/>
    <w:rsid w:val="005347F8"/>
    <w:rsid w:val="00540A19"/>
    <w:rsid w:val="00541E94"/>
    <w:rsid w:val="00545C76"/>
    <w:rsid w:val="00552373"/>
    <w:rsid w:val="005538FC"/>
    <w:rsid w:val="00555F8B"/>
    <w:rsid w:val="005565CA"/>
    <w:rsid w:val="00565A39"/>
    <w:rsid w:val="00571FB8"/>
    <w:rsid w:val="00574702"/>
    <w:rsid w:val="0057799C"/>
    <w:rsid w:val="00593A3E"/>
    <w:rsid w:val="005A10DE"/>
    <w:rsid w:val="005A3217"/>
    <w:rsid w:val="005A6DD0"/>
    <w:rsid w:val="005B0EC4"/>
    <w:rsid w:val="005B1EAA"/>
    <w:rsid w:val="005B2615"/>
    <w:rsid w:val="005B7645"/>
    <w:rsid w:val="005C2BBB"/>
    <w:rsid w:val="005C4A08"/>
    <w:rsid w:val="005C6CC2"/>
    <w:rsid w:val="005C70C7"/>
    <w:rsid w:val="005D1BB3"/>
    <w:rsid w:val="005D2369"/>
    <w:rsid w:val="005E3939"/>
    <w:rsid w:val="005F3D38"/>
    <w:rsid w:val="005F658B"/>
    <w:rsid w:val="00612CC7"/>
    <w:rsid w:val="00614835"/>
    <w:rsid w:val="00616893"/>
    <w:rsid w:val="006236CE"/>
    <w:rsid w:val="00623FE6"/>
    <w:rsid w:val="00624AD6"/>
    <w:rsid w:val="006255F6"/>
    <w:rsid w:val="00625F0B"/>
    <w:rsid w:val="00632D39"/>
    <w:rsid w:val="006336CE"/>
    <w:rsid w:val="00641CBF"/>
    <w:rsid w:val="00642680"/>
    <w:rsid w:val="00646CD7"/>
    <w:rsid w:val="00646F46"/>
    <w:rsid w:val="006474EC"/>
    <w:rsid w:val="00656EF1"/>
    <w:rsid w:val="006610D1"/>
    <w:rsid w:val="00661A53"/>
    <w:rsid w:val="00666E56"/>
    <w:rsid w:val="00671ED1"/>
    <w:rsid w:val="00672453"/>
    <w:rsid w:val="00680B92"/>
    <w:rsid w:val="00682887"/>
    <w:rsid w:val="00682A08"/>
    <w:rsid w:val="00684F1E"/>
    <w:rsid w:val="006974EA"/>
    <w:rsid w:val="006A2AD4"/>
    <w:rsid w:val="006A2B86"/>
    <w:rsid w:val="006A4764"/>
    <w:rsid w:val="006B1477"/>
    <w:rsid w:val="006B41F1"/>
    <w:rsid w:val="006B4D81"/>
    <w:rsid w:val="006C126F"/>
    <w:rsid w:val="006C273E"/>
    <w:rsid w:val="006C38A0"/>
    <w:rsid w:val="006C7DCE"/>
    <w:rsid w:val="006D37F4"/>
    <w:rsid w:val="006F47C4"/>
    <w:rsid w:val="006F4FDE"/>
    <w:rsid w:val="006F638D"/>
    <w:rsid w:val="007014A0"/>
    <w:rsid w:val="007019EE"/>
    <w:rsid w:val="00703B4A"/>
    <w:rsid w:val="007048CD"/>
    <w:rsid w:val="00705C60"/>
    <w:rsid w:val="00707FEE"/>
    <w:rsid w:val="00711BC9"/>
    <w:rsid w:val="007130C5"/>
    <w:rsid w:val="00724022"/>
    <w:rsid w:val="0072653C"/>
    <w:rsid w:val="00740B4E"/>
    <w:rsid w:val="00740CA8"/>
    <w:rsid w:val="0074202F"/>
    <w:rsid w:val="0074391A"/>
    <w:rsid w:val="0074732C"/>
    <w:rsid w:val="00750D06"/>
    <w:rsid w:val="00752062"/>
    <w:rsid w:val="007640B1"/>
    <w:rsid w:val="007671D2"/>
    <w:rsid w:val="0078548A"/>
    <w:rsid w:val="00790939"/>
    <w:rsid w:val="00795BEE"/>
    <w:rsid w:val="0079715A"/>
    <w:rsid w:val="007974FE"/>
    <w:rsid w:val="00797E63"/>
    <w:rsid w:val="007A2412"/>
    <w:rsid w:val="007A2DAD"/>
    <w:rsid w:val="007A7B7F"/>
    <w:rsid w:val="007B2DF4"/>
    <w:rsid w:val="007B70CD"/>
    <w:rsid w:val="007C3C76"/>
    <w:rsid w:val="007C59B4"/>
    <w:rsid w:val="007C6C0A"/>
    <w:rsid w:val="007C7501"/>
    <w:rsid w:val="007C7EEB"/>
    <w:rsid w:val="007D1F27"/>
    <w:rsid w:val="007D39D7"/>
    <w:rsid w:val="007E0DF9"/>
    <w:rsid w:val="007E4491"/>
    <w:rsid w:val="007E73A0"/>
    <w:rsid w:val="007F05C0"/>
    <w:rsid w:val="007F292F"/>
    <w:rsid w:val="008022AD"/>
    <w:rsid w:val="00802443"/>
    <w:rsid w:val="00805459"/>
    <w:rsid w:val="00807D45"/>
    <w:rsid w:val="00810880"/>
    <w:rsid w:val="008135D7"/>
    <w:rsid w:val="008169FF"/>
    <w:rsid w:val="00820FB5"/>
    <w:rsid w:val="00821586"/>
    <w:rsid w:val="008224E3"/>
    <w:rsid w:val="00824435"/>
    <w:rsid w:val="0082657F"/>
    <w:rsid w:val="008323F7"/>
    <w:rsid w:val="00837262"/>
    <w:rsid w:val="00851082"/>
    <w:rsid w:val="00851F64"/>
    <w:rsid w:val="00856595"/>
    <w:rsid w:val="00862F8D"/>
    <w:rsid w:val="00863BF5"/>
    <w:rsid w:val="00867066"/>
    <w:rsid w:val="00871E92"/>
    <w:rsid w:val="00881B94"/>
    <w:rsid w:val="008827B8"/>
    <w:rsid w:val="008827D3"/>
    <w:rsid w:val="008862AF"/>
    <w:rsid w:val="0088760C"/>
    <w:rsid w:val="00887B83"/>
    <w:rsid w:val="00893837"/>
    <w:rsid w:val="008A063E"/>
    <w:rsid w:val="008A1ACA"/>
    <w:rsid w:val="008A1E13"/>
    <w:rsid w:val="008A5F9A"/>
    <w:rsid w:val="008A7716"/>
    <w:rsid w:val="008B05D3"/>
    <w:rsid w:val="008D15FA"/>
    <w:rsid w:val="008D2539"/>
    <w:rsid w:val="008D399A"/>
    <w:rsid w:val="008E0298"/>
    <w:rsid w:val="008E277F"/>
    <w:rsid w:val="008E476D"/>
    <w:rsid w:val="008F10E6"/>
    <w:rsid w:val="008F2660"/>
    <w:rsid w:val="008F436B"/>
    <w:rsid w:val="008F66FD"/>
    <w:rsid w:val="008F6AD2"/>
    <w:rsid w:val="009006C0"/>
    <w:rsid w:val="0090338E"/>
    <w:rsid w:val="00905A78"/>
    <w:rsid w:val="0091303C"/>
    <w:rsid w:val="00914F17"/>
    <w:rsid w:val="00921B4D"/>
    <w:rsid w:val="009234D3"/>
    <w:rsid w:val="00924EDC"/>
    <w:rsid w:val="00927967"/>
    <w:rsid w:val="00927DE9"/>
    <w:rsid w:val="00933F61"/>
    <w:rsid w:val="0093716D"/>
    <w:rsid w:val="009417DA"/>
    <w:rsid w:val="00945415"/>
    <w:rsid w:val="009549C3"/>
    <w:rsid w:val="00955D14"/>
    <w:rsid w:val="009654A2"/>
    <w:rsid w:val="009668A9"/>
    <w:rsid w:val="00977F15"/>
    <w:rsid w:val="0098415C"/>
    <w:rsid w:val="00993CCD"/>
    <w:rsid w:val="009A0626"/>
    <w:rsid w:val="009A48EA"/>
    <w:rsid w:val="009B0C8D"/>
    <w:rsid w:val="009B2116"/>
    <w:rsid w:val="009B4B41"/>
    <w:rsid w:val="009C5B15"/>
    <w:rsid w:val="009C79AB"/>
    <w:rsid w:val="009D49F6"/>
    <w:rsid w:val="009E0F74"/>
    <w:rsid w:val="009E1521"/>
    <w:rsid w:val="009E183E"/>
    <w:rsid w:val="009E3590"/>
    <w:rsid w:val="009E4BD3"/>
    <w:rsid w:val="009E4E1D"/>
    <w:rsid w:val="009F061B"/>
    <w:rsid w:val="009F0A1C"/>
    <w:rsid w:val="009F0BF4"/>
    <w:rsid w:val="009F2969"/>
    <w:rsid w:val="00A00342"/>
    <w:rsid w:val="00A017F8"/>
    <w:rsid w:val="00A02954"/>
    <w:rsid w:val="00A03123"/>
    <w:rsid w:val="00A045BE"/>
    <w:rsid w:val="00A06E44"/>
    <w:rsid w:val="00A10677"/>
    <w:rsid w:val="00A15960"/>
    <w:rsid w:val="00A20559"/>
    <w:rsid w:val="00A20EBF"/>
    <w:rsid w:val="00A21247"/>
    <w:rsid w:val="00A25C89"/>
    <w:rsid w:val="00A27B6A"/>
    <w:rsid w:val="00A40ECA"/>
    <w:rsid w:val="00A424DD"/>
    <w:rsid w:val="00A454D9"/>
    <w:rsid w:val="00A45663"/>
    <w:rsid w:val="00A466B4"/>
    <w:rsid w:val="00A47281"/>
    <w:rsid w:val="00A527CB"/>
    <w:rsid w:val="00A53DC8"/>
    <w:rsid w:val="00A56F2D"/>
    <w:rsid w:val="00A602EF"/>
    <w:rsid w:val="00A61BEF"/>
    <w:rsid w:val="00A62827"/>
    <w:rsid w:val="00A62F4C"/>
    <w:rsid w:val="00A6381F"/>
    <w:rsid w:val="00A641B6"/>
    <w:rsid w:val="00A64280"/>
    <w:rsid w:val="00A66D58"/>
    <w:rsid w:val="00A66F6A"/>
    <w:rsid w:val="00A74A34"/>
    <w:rsid w:val="00A75D5D"/>
    <w:rsid w:val="00A83BD5"/>
    <w:rsid w:val="00A8461D"/>
    <w:rsid w:val="00A928BF"/>
    <w:rsid w:val="00AA1786"/>
    <w:rsid w:val="00AA3701"/>
    <w:rsid w:val="00AA3E73"/>
    <w:rsid w:val="00AA6A38"/>
    <w:rsid w:val="00AB02D0"/>
    <w:rsid w:val="00AB0D44"/>
    <w:rsid w:val="00AB1264"/>
    <w:rsid w:val="00AB47AA"/>
    <w:rsid w:val="00AB5B60"/>
    <w:rsid w:val="00AB600B"/>
    <w:rsid w:val="00AB793B"/>
    <w:rsid w:val="00AC130D"/>
    <w:rsid w:val="00AC1A0F"/>
    <w:rsid w:val="00AC5B9F"/>
    <w:rsid w:val="00AD2687"/>
    <w:rsid w:val="00AD4972"/>
    <w:rsid w:val="00AD4E8A"/>
    <w:rsid w:val="00AD72DE"/>
    <w:rsid w:val="00AE0E3F"/>
    <w:rsid w:val="00AE11BB"/>
    <w:rsid w:val="00AE3041"/>
    <w:rsid w:val="00AE4D0A"/>
    <w:rsid w:val="00B02429"/>
    <w:rsid w:val="00B074C2"/>
    <w:rsid w:val="00B135AB"/>
    <w:rsid w:val="00B16E52"/>
    <w:rsid w:val="00B23F28"/>
    <w:rsid w:val="00B261C4"/>
    <w:rsid w:val="00B267ED"/>
    <w:rsid w:val="00B276FC"/>
    <w:rsid w:val="00B27A91"/>
    <w:rsid w:val="00B31A3B"/>
    <w:rsid w:val="00B36C36"/>
    <w:rsid w:val="00B455F7"/>
    <w:rsid w:val="00B5401D"/>
    <w:rsid w:val="00B5632F"/>
    <w:rsid w:val="00B6530A"/>
    <w:rsid w:val="00B66CE8"/>
    <w:rsid w:val="00B6771B"/>
    <w:rsid w:val="00B67CC9"/>
    <w:rsid w:val="00B70134"/>
    <w:rsid w:val="00B7208B"/>
    <w:rsid w:val="00B77BCA"/>
    <w:rsid w:val="00B80710"/>
    <w:rsid w:val="00B87FAF"/>
    <w:rsid w:val="00B951DB"/>
    <w:rsid w:val="00BA13B6"/>
    <w:rsid w:val="00BA38BC"/>
    <w:rsid w:val="00BB0429"/>
    <w:rsid w:val="00BB1849"/>
    <w:rsid w:val="00BB3D96"/>
    <w:rsid w:val="00BB4B0B"/>
    <w:rsid w:val="00BB6A32"/>
    <w:rsid w:val="00BC0B3E"/>
    <w:rsid w:val="00BC273E"/>
    <w:rsid w:val="00BC3E07"/>
    <w:rsid w:val="00BC6EE5"/>
    <w:rsid w:val="00BD7115"/>
    <w:rsid w:val="00BE2E64"/>
    <w:rsid w:val="00C01A32"/>
    <w:rsid w:val="00C0257A"/>
    <w:rsid w:val="00C1497A"/>
    <w:rsid w:val="00C17011"/>
    <w:rsid w:val="00C17D44"/>
    <w:rsid w:val="00C17EC0"/>
    <w:rsid w:val="00C2098F"/>
    <w:rsid w:val="00C220FD"/>
    <w:rsid w:val="00C36817"/>
    <w:rsid w:val="00C42FC7"/>
    <w:rsid w:val="00C43B32"/>
    <w:rsid w:val="00C4580E"/>
    <w:rsid w:val="00C538F7"/>
    <w:rsid w:val="00C563F1"/>
    <w:rsid w:val="00C609D4"/>
    <w:rsid w:val="00C749D3"/>
    <w:rsid w:val="00C8456D"/>
    <w:rsid w:val="00C8529D"/>
    <w:rsid w:val="00C86359"/>
    <w:rsid w:val="00C926D0"/>
    <w:rsid w:val="00C93060"/>
    <w:rsid w:val="00C96C1B"/>
    <w:rsid w:val="00C96C6A"/>
    <w:rsid w:val="00CA19A1"/>
    <w:rsid w:val="00CB29A2"/>
    <w:rsid w:val="00CC0486"/>
    <w:rsid w:val="00CC57AA"/>
    <w:rsid w:val="00CD2AD9"/>
    <w:rsid w:val="00CD476F"/>
    <w:rsid w:val="00CE6ADF"/>
    <w:rsid w:val="00D01E0A"/>
    <w:rsid w:val="00D024C0"/>
    <w:rsid w:val="00D0622E"/>
    <w:rsid w:val="00D14FF7"/>
    <w:rsid w:val="00D22844"/>
    <w:rsid w:val="00D252E2"/>
    <w:rsid w:val="00D31FAF"/>
    <w:rsid w:val="00D32A93"/>
    <w:rsid w:val="00D47DBE"/>
    <w:rsid w:val="00D569F1"/>
    <w:rsid w:val="00D57774"/>
    <w:rsid w:val="00D60380"/>
    <w:rsid w:val="00D6325A"/>
    <w:rsid w:val="00D6563F"/>
    <w:rsid w:val="00D72369"/>
    <w:rsid w:val="00D73C2F"/>
    <w:rsid w:val="00D75E8B"/>
    <w:rsid w:val="00D838E6"/>
    <w:rsid w:val="00D84249"/>
    <w:rsid w:val="00D954B4"/>
    <w:rsid w:val="00DA1982"/>
    <w:rsid w:val="00DA5F06"/>
    <w:rsid w:val="00DA6816"/>
    <w:rsid w:val="00DA6AF8"/>
    <w:rsid w:val="00DA6F28"/>
    <w:rsid w:val="00DA7A3C"/>
    <w:rsid w:val="00DB5F0F"/>
    <w:rsid w:val="00DB6C3B"/>
    <w:rsid w:val="00DD4412"/>
    <w:rsid w:val="00DD7925"/>
    <w:rsid w:val="00DE082D"/>
    <w:rsid w:val="00DE366D"/>
    <w:rsid w:val="00E058A3"/>
    <w:rsid w:val="00E10FBB"/>
    <w:rsid w:val="00E12145"/>
    <w:rsid w:val="00E1292D"/>
    <w:rsid w:val="00E231B9"/>
    <w:rsid w:val="00E2431E"/>
    <w:rsid w:val="00E305A5"/>
    <w:rsid w:val="00E535AD"/>
    <w:rsid w:val="00E539C9"/>
    <w:rsid w:val="00E56463"/>
    <w:rsid w:val="00E66071"/>
    <w:rsid w:val="00E67522"/>
    <w:rsid w:val="00E675B6"/>
    <w:rsid w:val="00E747F7"/>
    <w:rsid w:val="00E75A08"/>
    <w:rsid w:val="00E774EC"/>
    <w:rsid w:val="00E85DB4"/>
    <w:rsid w:val="00E91A42"/>
    <w:rsid w:val="00E9473E"/>
    <w:rsid w:val="00E97984"/>
    <w:rsid w:val="00EA06FA"/>
    <w:rsid w:val="00EA3238"/>
    <w:rsid w:val="00EA3763"/>
    <w:rsid w:val="00EA44AD"/>
    <w:rsid w:val="00EA593C"/>
    <w:rsid w:val="00EA7922"/>
    <w:rsid w:val="00EB339F"/>
    <w:rsid w:val="00EB788B"/>
    <w:rsid w:val="00EC05E4"/>
    <w:rsid w:val="00EC0F5D"/>
    <w:rsid w:val="00EC18E1"/>
    <w:rsid w:val="00EC2FA2"/>
    <w:rsid w:val="00EC39E2"/>
    <w:rsid w:val="00EC444A"/>
    <w:rsid w:val="00ED279E"/>
    <w:rsid w:val="00ED29E4"/>
    <w:rsid w:val="00EE29A1"/>
    <w:rsid w:val="00EE3557"/>
    <w:rsid w:val="00EE5E56"/>
    <w:rsid w:val="00EF3C31"/>
    <w:rsid w:val="00EF7F06"/>
    <w:rsid w:val="00F0084E"/>
    <w:rsid w:val="00F04082"/>
    <w:rsid w:val="00F166EF"/>
    <w:rsid w:val="00F1729F"/>
    <w:rsid w:val="00F2098A"/>
    <w:rsid w:val="00F22CBD"/>
    <w:rsid w:val="00F234A5"/>
    <w:rsid w:val="00F23971"/>
    <w:rsid w:val="00F23DCF"/>
    <w:rsid w:val="00F36310"/>
    <w:rsid w:val="00F37918"/>
    <w:rsid w:val="00F41446"/>
    <w:rsid w:val="00F44FB1"/>
    <w:rsid w:val="00F536D5"/>
    <w:rsid w:val="00F54A66"/>
    <w:rsid w:val="00F56EFA"/>
    <w:rsid w:val="00F6407B"/>
    <w:rsid w:val="00F64637"/>
    <w:rsid w:val="00F67594"/>
    <w:rsid w:val="00F67A67"/>
    <w:rsid w:val="00F73B07"/>
    <w:rsid w:val="00F77925"/>
    <w:rsid w:val="00F82FA5"/>
    <w:rsid w:val="00F86727"/>
    <w:rsid w:val="00F91AB4"/>
    <w:rsid w:val="00F95AF2"/>
    <w:rsid w:val="00F973B0"/>
    <w:rsid w:val="00FA51DF"/>
    <w:rsid w:val="00FC098C"/>
    <w:rsid w:val="00FC58E2"/>
    <w:rsid w:val="00FD054F"/>
    <w:rsid w:val="00FD1949"/>
    <w:rsid w:val="00FD2C2F"/>
    <w:rsid w:val="00FE1D63"/>
    <w:rsid w:val="00FE1DD1"/>
    <w:rsid w:val="00FE6834"/>
    <w:rsid w:val="00FE7B1E"/>
    <w:rsid w:val="00FF3D14"/>
    <w:rsid w:val="00FF51D1"/>
    <w:rsid w:val="00FF7D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293E8C"/>
  <w15:docId w15:val="{924261B8-757D-4E85-B2FC-C86975E1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06D7"/>
    <w:pPr>
      <w:jc w:val="both"/>
    </w:pPr>
    <w:rPr>
      <w:rFonts w:ascii="Times New Roman" w:hAnsi="Times New Roman"/>
      <w:sz w:val="24"/>
    </w:rPr>
  </w:style>
  <w:style w:type="paragraph" w:styleId="Titre1">
    <w:name w:val="heading 1"/>
    <w:basedOn w:val="Normal"/>
    <w:next w:val="Normal"/>
    <w:link w:val="Titre1Car"/>
    <w:uiPriority w:val="9"/>
    <w:qFormat/>
    <w:rsid w:val="003F777D"/>
    <w:pPr>
      <w:keepNext/>
      <w:keepLines/>
      <w:spacing w:before="480" w:after="0"/>
      <w:outlineLvl w:val="0"/>
    </w:pPr>
    <w:rPr>
      <w:rFonts w:asciiTheme="majorHAnsi" w:eastAsiaTheme="majorEastAsia" w:hAnsiTheme="majorHAnsi" w:cstheme="majorBidi"/>
      <w:b/>
      <w:bCs/>
      <w:caps/>
      <w:color w:val="365F91" w:themeColor="accent1" w:themeShade="BF"/>
      <w:sz w:val="28"/>
      <w:szCs w:val="28"/>
      <w:u w:val="single"/>
    </w:rPr>
  </w:style>
  <w:style w:type="paragraph" w:styleId="Titre2">
    <w:name w:val="heading 2"/>
    <w:basedOn w:val="Normal"/>
    <w:next w:val="Normal"/>
    <w:link w:val="Titre2Car"/>
    <w:uiPriority w:val="9"/>
    <w:unhideWhenUsed/>
    <w:qFormat/>
    <w:rsid w:val="00EA3238"/>
    <w:pPr>
      <w:keepNext/>
      <w:keepLines/>
      <w:spacing w:before="200" w:after="0"/>
      <w:jc w:val="center"/>
      <w:outlineLvl w:val="1"/>
    </w:pPr>
    <w:rPr>
      <w:rFonts w:asciiTheme="majorHAnsi" w:eastAsiaTheme="majorEastAsia" w:hAnsiTheme="majorHAnsi" w:cstheme="majorBidi"/>
      <w:b/>
      <w:bCs/>
      <w:color w:val="00B050"/>
      <w:sz w:val="28"/>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72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729F"/>
    <w:rPr>
      <w:rFonts w:ascii="Tahoma" w:hAnsi="Tahoma" w:cs="Tahoma"/>
      <w:sz w:val="16"/>
      <w:szCs w:val="16"/>
    </w:rPr>
  </w:style>
  <w:style w:type="paragraph" w:styleId="Listepuces">
    <w:name w:val="List Bullet"/>
    <w:basedOn w:val="Normal"/>
    <w:uiPriority w:val="99"/>
    <w:unhideWhenUsed/>
    <w:rsid w:val="00F1729F"/>
    <w:pPr>
      <w:numPr>
        <w:numId w:val="1"/>
      </w:numPr>
      <w:contextualSpacing/>
    </w:pPr>
  </w:style>
  <w:style w:type="paragraph" w:styleId="En-tte">
    <w:name w:val="header"/>
    <w:basedOn w:val="Normal"/>
    <w:link w:val="En-tteCar"/>
    <w:uiPriority w:val="99"/>
    <w:unhideWhenUsed/>
    <w:rsid w:val="00D6325A"/>
    <w:pPr>
      <w:tabs>
        <w:tab w:val="center" w:pos="4536"/>
        <w:tab w:val="right" w:pos="9072"/>
      </w:tabs>
      <w:spacing w:after="0" w:line="240" w:lineRule="auto"/>
    </w:pPr>
  </w:style>
  <w:style w:type="character" w:customStyle="1" w:styleId="En-tteCar">
    <w:name w:val="En-tête Car"/>
    <w:basedOn w:val="Policepardfaut"/>
    <w:link w:val="En-tte"/>
    <w:uiPriority w:val="99"/>
    <w:rsid w:val="00D6325A"/>
  </w:style>
  <w:style w:type="paragraph" w:styleId="Pieddepage">
    <w:name w:val="footer"/>
    <w:basedOn w:val="Normal"/>
    <w:link w:val="PieddepageCar"/>
    <w:uiPriority w:val="99"/>
    <w:unhideWhenUsed/>
    <w:rsid w:val="00D632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325A"/>
  </w:style>
  <w:style w:type="character" w:customStyle="1" w:styleId="Titre1Car">
    <w:name w:val="Titre 1 Car"/>
    <w:basedOn w:val="Policepardfaut"/>
    <w:link w:val="Titre1"/>
    <w:uiPriority w:val="9"/>
    <w:rsid w:val="003F777D"/>
    <w:rPr>
      <w:rFonts w:asciiTheme="majorHAnsi" w:eastAsiaTheme="majorEastAsia" w:hAnsiTheme="majorHAnsi" w:cstheme="majorBidi"/>
      <w:b/>
      <w:bCs/>
      <w:caps/>
      <w:color w:val="365F91" w:themeColor="accent1" w:themeShade="BF"/>
      <w:sz w:val="28"/>
      <w:szCs w:val="28"/>
      <w:u w:val="single"/>
    </w:rPr>
  </w:style>
  <w:style w:type="character" w:customStyle="1" w:styleId="Titre2Car">
    <w:name w:val="Titre 2 Car"/>
    <w:basedOn w:val="Policepardfaut"/>
    <w:link w:val="Titre2"/>
    <w:uiPriority w:val="9"/>
    <w:rsid w:val="00EA3238"/>
    <w:rPr>
      <w:rFonts w:asciiTheme="majorHAnsi" w:eastAsiaTheme="majorEastAsia" w:hAnsiTheme="majorHAnsi" w:cstheme="majorBidi"/>
      <w:b/>
      <w:bCs/>
      <w:color w:val="00B050"/>
      <w:sz w:val="28"/>
      <w:szCs w:val="26"/>
      <w:u w:val="single"/>
    </w:rPr>
  </w:style>
  <w:style w:type="paragraph" w:styleId="En-ttedetabledesmatires">
    <w:name w:val="TOC Heading"/>
    <w:basedOn w:val="Titre1"/>
    <w:next w:val="Normal"/>
    <w:uiPriority w:val="39"/>
    <w:unhideWhenUsed/>
    <w:qFormat/>
    <w:rsid w:val="007D1F27"/>
    <w:pPr>
      <w:outlineLvl w:val="9"/>
    </w:pPr>
    <w:rPr>
      <w:caps w:val="0"/>
    </w:rPr>
  </w:style>
  <w:style w:type="paragraph" w:styleId="TM1">
    <w:name w:val="toc 1"/>
    <w:basedOn w:val="Normal"/>
    <w:next w:val="Normal"/>
    <w:autoRedefine/>
    <w:uiPriority w:val="39"/>
    <w:unhideWhenUsed/>
    <w:rsid w:val="00EB788B"/>
    <w:pPr>
      <w:tabs>
        <w:tab w:val="right" w:leader="dot" w:pos="9063"/>
      </w:tabs>
      <w:spacing w:after="100"/>
    </w:pPr>
    <w:rPr>
      <w:b/>
      <w:noProof/>
      <w:color w:val="4F81BD" w:themeColor="accent1"/>
    </w:rPr>
  </w:style>
  <w:style w:type="paragraph" w:styleId="TM2">
    <w:name w:val="toc 2"/>
    <w:basedOn w:val="Normal"/>
    <w:next w:val="Normal"/>
    <w:autoRedefine/>
    <w:uiPriority w:val="39"/>
    <w:unhideWhenUsed/>
    <w:rsid w:val="007D1F27"/>
    <w:pPr>
      <w:spacing w:after="100"/>
      <w:ind w:left="240"/>
    </w:pPr>
  </w:style>
  <w:style w:type="character" w:styleId="Lienhypertexte">
    <w:name w:val="Hyperlink"/>
    <w:basedOn w:val="Policepardfaut"/>
    <w:uiPriority w:val="99"/>
    <w:unhideWhenUsed/>
    <w:rsid w:val="007D1F27"/>
    <w:rPr>
      <w:color w:val="0000FF" w:themeColor="hyperlink"/>
      <w:u w:val="single"/>
    </w:rPr>
  </w:style>
  <w:style w:type="paragraph" w:styleId="Paragraphedeliste">
    <w:name w:val="List Paragraph"/>
    <w:basedOn w:val="Normal"/>
    <w:uiPriority w:val="34"/>
    <w:qFormat/>
    <w:rsid w:val="00D32A93"/>
    <w:pPr>
      <w:ind w:left="720"/>
      <w:contextualSpacing/>
    </w:pPr>
  </w:style>
  <w:style w:type="paragraph" w:styleId="Citation">
    <w:name w:val="Quote"/>
    <w:basedOn w:val="Normal"/>
    <w:next w:val="Normal"/>
    <w:link w:val="CitationCar"/>
    <w:uiPriority w:val="29"/>
    <w:qFormat/>
    <w:rsid w:val="005E3939"/>
    <w:rPr>
      <w:i/>
      <w:iCs/>
      <w:color w:val="000000" w:themeColor="text1"/>
    </w:rPr>
  </w:style>
  <w:style w:type="character" w:customStyle="1" w:styleId="CitationCar">
    <w:name w:val="Citation Car"/>
    <w:basedOn w:val="Policepardfaut"/>
    <w:link w:val="Citation"/>
    <w:uiPriority w:val="29"/>
    <w:rsid w:val="005E3939"/>
    <w:rPr>
      <w:rFonts w:ascii="Times New Roman" w:hAnsi="Times New Roman"/>
      <w:i/>
      <w:iCs/>
      <w:color w:val="000000" w:themeColor="text1"/>
      <w:sz w:val="24"/>
    </w:rPr>
  </w:style>
  <w:style w:type="paragraph" w:styleId="Notedebasdepage">
    <w:name w:val="footnote text"/>
    <w:basedOn w:val="Normal"/>
    <w:link w:val="NotedebasdepageCar"/>
    <w:rsid w:val="008A1ACA"/>
    <w:pPr>
      <w:spacing w:after="0" w:line="240" w:lineRule="auto"/>
      <w:jc w:val="left"/>
    </w:pPr>
    <w:rPr>
      <w:rFonts w:eastAsia="Times New Roman" w:cs="Times New Roman"/>
      <w:sz w:val="20"/>
      <w:szCs w:val="20"/>
      <w:lang w:eastAsia="fr-FR"/>
    </w:rPr>
  </w:style>
  <w:style w:type="character" w:customStyle="1" w:styleId="NotedebasdepageCar">
    <w:name w:val="Note de bas de page Car"/>
    <w:basedOn w:val="Policepardfaut"/>
    <w:link w:val="Notedebasdepage"/>
    <w:rsid w:val="008A1ACA"/>
    <w:rPr>
      <w:rFonts w:ascii="Times New Roman" w:eastAsia="Times New Roman" w:hAnsi="Times New Roman" w:cs="Times New Roman"/>
      <w:sz w:val="20"/>
      <w:szCs w:val="20"/>
      <w:lang w:eastAsia="fr-FR"/>
    </w:rPr>
  </w:style>
  <w:style w:type="character" w:styleId="Appelnotedebasdep">
    <w:name w:val="footnote reference"/>
    <w:basedOn w:val="Policepardfaut"/>
    <w:rsid w:val="008A1ACA"/>
    <w:rPr>
      <w:vertAlign w:val="superscript"/>
    </w:rPr>
  </w:style>
  <w:style w:type="paragraph" w:customStyle="1" w:styleId="Default">
    <w:name w:val="Default"/>
    <w:rsid w:val="00DE366D"/>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39"/>
    <w:rsid w:val="00046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25067B"/>
    <w:pPr>
      <w:spacing w:after="0" w:line="240" w:lineRule="auto"/>
    </w:pPr>
    <w:rPr>
      <w:sz w:val="20"/>
      <w:szCs w:val="20"/>
    </w:rPr>
  </w:style>
  <w:style w:type="character" w:customStyle="1" w:styleId="NotedefinCar">
    <w:name w:val="Note de fin Car"/>
    <w:basedOn w:val="Policepardfaut"/>
    <w:link w:val="Notedefin"/>
    <w:uiPriority w:val="99"/>
    <w:semiHidden/>
    <w:rsid w:val="0025067B"/>
    <w:rPr>
      <w:rFonts w:ascii="Times New Roman" w:hAnsi="Times New Roman"/>
      <w:sz w:val="20"/>
      <w:szCs w:val="20"/>
    </w:rPr>
  </w:style>
  <w:style w:type="character" w:styleId="Appeldenotedefin">
    <w:name w:val="endnote reference"/>
    <w:basedOn w:val="Policepardfaut"/>
    <w:uiPriority w:val="99"/>
    <w:semiHidden/>
    <w:unhideWhenUsed/>
    <w:rsid w:val="0025067B"/>
    <w:rPr>
      <w:vertAlign w:val="superscript"/>
    </w:rPr>
  </w:style>
  <w:style w:type="paragraph" w:styleId="Titre">
    <w:name w:val="Title"/>
    <w:basedOn w:val="Normal"/>
    <w:link w:val="TitreCar"/>
    <w:uiPriority w:val="10"/>
    <w:qFormat/>
    <w:rsid w:val="009F2969"/>
    <w:pPr>
      <w:spacing w:after="0" w:line="240" w:lineRule="auto"/>
      <w:jc w:val="center"/>
    </w:pPr>
    <w:rPr>
      <w:rFonts w:eastAsia="Times New Roman" w:cs="Times New Roman"/>
      <w:b/>
      <w:szCs w:val="20"/>
      <w:lang w:eastAsia="fr-FR"/>
    </w:rPr>
  </w:style>
  <w:style w:type="character" w:customStyle="1" w:styleId="TitreCar">
    <w:name w:val="Titre Car"/>
    <w:basedOn w:val="Policepardfaut"/>
    <w:link w:val="Titre"/>
    <w:uiPriority w:val="10"/>
    <w:rsid w:val="009F2969"/>
    <w:rPr>
      <w:rFonts w:ascii="Times New Roman" w:eastAsia="Times New Roman" w:hAnsi="Times New Roman" w:cs="Times New Roman"/>
      <w:b/>
      <w:sz w:val="24"/>
      <w:szCs w:val="20"/>
      <w:lang w:eastAsia="fr-FR"/>
    </w:rPr>
  </w:style>
  <w:style w:type="character" w:customStyle="1" w:styleId="Mentionnonrsolue1">
    <w:name w:val="Mention non résolue1"/>
    <w:basedOn w:val="Policepardfaut"/>
    <w:uiPriority w:val="99"/>
    <w:semiHidden/>
    <w:unhideWhenUsed/>
    <w:rsid w:val="007F292F"/>
    <w:rPr>
      <w:color w:val="605E5C"/>
      <w:shd w:val="clear" w:color="auto" w:fill="E1DFDD"/>
    </w:rPr>
  </w:style>
  <w:style w:type="character" w:styleId="Accentuationlgre">
    <w:name w:val="Subtle Emphasis"/>
    <w:basedOn w:val="Policepardfaut"/>
    <w:uiPriority w:val="19"/>
    <w:qFormat/>
    <w:rsid w:val="00D84249"/>
    <w:rPr>
      <w:i/>
      <w:iCs/>
      <w:color w:val="404040" w:themeColor="text1" w:themeTint="BF"/>
    </w:rPr>
  </w:style>
  <w:style w:type="character" w:styleId="Mentionnonrsolue">
    <w:name w:val="Unresolved Mention"/>
    <w:basedOn w:val="Policepardfaut"/>
    <w:uiPriority w:val="99"/>
    <w:semiHidden/>
    <w:unhideWhenUsed/>
    <w:rsid w:val="00B66CE8"/>
    <w:rPr>
      <w:color w:val="605E5C"/>
      <w:shd w:val="clear" w:color="auto" w:fill="E1DFDD"/>
    </w:rPr>
  </w:style>
  <w:style w:type="paragraph" w:customStyle="1" w:styleId="Corps">
    <w:name w:val="Corps"/>
    <w:rsid w:val="00B951DB"/>
    <w:pPr>
      <w:keepLines/>
      <w:pBdr>
        <w:top w:val="nil"/>
        <w:left w:val="nil"/>
        <w:bottom w:val="nil"/>
        <w:right w:val="nil"/>
        <w:between w:val="nil"/>
        <w:bar w:val="nil"/>
      </w:pBdr>
      <w:spacing w:after="100" w:line="312" w:lineRule="auto"/>
    </w:pPr>
    <w:rPr>
      <w:rFonts w:ascii="Arial" w:eastAsia="Arial Unicode MS" w:hAnsi="Arial" w:cs="Arial Unicode MS"/>
      <w:color w:val="000000"/>
      <w:u w:color="000000"/>
      <w:bdr w:val="nil"/>
      <w:lang w:eastAsia="fr-FR"/>
      <w14:textOutline w14:w="0" w14:cap="flat" w14:cmpd="sng" w14:algn="ctr">
        <w14:noFill/>
        <w14:prstDash w14:val="solid"/>
        <w14:bevel/>
      </w14:textOutline>
    </w:rPr>
  </w:style>
  <w:style w:type="character" w:customStyle="1" w:styleId="Aucun">
    <w:name w:val="Aucun"/>
    <w:rsid w:val="00B951DB"/>
  </w:style>
  <w:style w:type="paragraph" w:customStyle="1" w:styleId="Listepucesimple">
    <w:name w:val="Liste puce simple"/>
    <w:rsid w:val="00B951DB"/>
    <w:pPr>
      <w:keepLines/>
      <w:pBdr>
        <w:top w:val="nil"/>
        <w:left w:val="nil"/>
        <w:bottom w:val="nil"/>
        <w:right w:val="nil"/>
        <w:between w:val="nil"/>
        <w:bar w:val="nil"/>
      </w:pBdr>
      <w:spacing w:after="100" w:line="312" w:lineRule="auto"/>
    </w:pPr>
    <w:rPr>
      <w:rFonts w:ascii="Arial" w:eastAsia="Arial Unicode MS" w:hAnsi="Arial" w:cs="Arial Unicode MS"/>
      <w:color w:val="000000"/>
      <w:u w:color="000000"/>
      <w:bdr w:val="nil"/>
      <w:lang w:eastAsia="fr-FR"/>
    </w:rPr>
  </w:style>
  <w:style w:type="numbering" w:customStyle="1" w:styleId="Style3import">
    <w:name w:val="Style 3 importé"/>
    <w:rsid w:val="00B951DB"/>
    <w:pPr>
      <w:numPr>
        <w:numId w:val="12"/>
      </w:numPr>
    </w:pPr>
  </w:style>
  <w:style w:type="paragraph" w:customStyle="1" w:styleId="Listepuces-niveau2tiret">
    <w:name w:val="Liste à puces - niveau 2 tiret"/>
    <w:rsid w:val="00B951DB"/>
    <w:pPr>
      <w:keepLines/>
      <w:pBdr>
        <w:top w:val="nil"/>
        <w:left w:val="nil"/>
        <w:bottom w:val="nil"/>
        <w:right w:val="nil"/>
        <w:between w:val="nil"/>
        <w:bar w:val="nil"/>
      </w:pBdr>
      <w:spacing w:after="100" w:line="312" w:lineRule="auto"/>
    </w:pPr>
    <w:rPr>
      <w:rFonts w:ascii="Arial" w:eastAsia="Arial Unicode MS" w:hAnsi="Arial" w:cs="Arial Unicode MS"/>
      <w:color w:val="000000"/>
      <w:u w:color="000000"/>
      <w:bdr w:val="nil"/>
      <w:lang w:eastAsia="fr-FR"/>
    </w:rPr>
  </w:style>
  <w:style w:type="numbering" w:customStyle="1" w:styleId="Style4import">
    <w:name w:val="Style 4 importé"/>
    <w:rsid w:val="00B951D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5246">
      <w:bodyDiv w:val="1"/>
      <w:marLeft w:val="0"/>
      <w:marRight w:val="0"/>
      <w:marTop w:val="0"/>
      <w:marBottom w:val="0"/>
      <w:divBdr>
        <w:top w:val="none" w:sz="0" w:space="0" w:color="auto"/>
        <w:left w:val="none" w:sz="0" w:space="0" w:color="auto"/>
        <w:bottom w:val="none" w:sz="0" w:space="0" w:color="auto"/>
        <w:right w:val="none" w:sz="0" w:space="0" w:color="auto"/>
      </w:divBdr>
      <w:divsChild>
        <w:div w:id="1222836738">
          <w:marLeft w:val="432"/>
          <w:marRight w:val="0"/>
          <w:marTop w:val="72"/>
          <w:marBottom w:val="120"/>
          <w:divBdr>
            <w:top w:val="none" w:sz="0" w:space="0" w:color="auto"/>
            <w:left w:val="none" w:sz="0" w:space="0" w:color="auto"/>
            <w:bottom w:val="none" w:sz="0" w:space="0" w:color="auto"/>
            <w:right w:val="none" w:sz="0" w:space="0" w:color="auto"/>
          </w:divBdr>
        </w:div>
        <w:div w:id="2100172545">
          <w:marLeft w:val="432"/>
          <w:marRight w:val="0"/>
          <w:marTop w:val="72"/>
          <w:marBottom w:val="120"/>
          <w:divBdr>
            <w:top w:val="none" w:sz="0" w:space="0" w:color="auto"/>
            <w:left w:val="none" w:sz="0" w:space="0" w:color="auto"/>
            <w:bottom w:val="none" w:sz="0" w:space="0" w:color="auto"/>
            <w:right w:val="none" w:sz="0" w:space="0" w:color="auto"/>
          </w:divBdr>
        </w:div>
        <w:div w:id="481510542">
          <w:marLeft w:val="432"/>
          <w:marRight w:val="0"/>
          <w:marTop w:val="72"/>
          <w:marBottom w:val="120"/>
          <w:divBdr>
            <w:top w:val="none" w:sz="0" w:space="0" w:color="auto"/>
            <w:left w:val="none" w:sz="0" w:space="0" w:color="auto"/>
            <w:bottom w:val="none" w:sz="0" w:space="0" w:color="auto"/>
            <w:right w:val="none" w:sz="0" w:space="0" w:color="auto"/>
          </w:divBdr>
        </w:div>
        <w:div w:id="189414271">
          <w:marLeft w:val="432"/>
          <w:marRight w:val="0"/>
          <w:marTop w:val="72"/>
          <w:marBottom w:val="120"/>
          <w:divBdr>
            <w:top w:val="none" w:sz="0" w:space="0" w:color="auto"/>
            <w:left w:val="none" w:sz="0" w:space="0" w:color="auto"/>
            <w:bottom w:val="none" w:sz="0" w:space="0" w:color="auto"/>
            <w:right w:val="none" w:sz="0" w:space="0" w:color="auto"/>
          </w:divBdr>
        </w:div>
        <w:div w:id="243347113">
          <w:marLeft w:val="432"/>
          <w:marRight w:val="0"/>
          <w:marTop w:val="72"/>
          <w:marBottom w:val="120"/>
          <w:divBdr>
            <w:top w:val="none" w:sz="0" w:space="0" w:color="auto"/>
            <w:left w:val="none" w:sz="0" w:space="0" w:color="auto"/>
            <w:bottom w:val="none" w:sz="0" w:space="0" w:color="auto"/>
            <w:right w:val="none" w:sz="0" w:space="0" w:color="auto"/>
          </w:divBdr>
        </w:div>
        <w:div w:id="542718525">
          <w:marLeft w:val="432"/>
          <w:marRight w:val="0"/>
          <w:marTop w:val="72"/>
          <w:marBottom w:val="120"/>
          <w:divBdr>
            <w:top w:val="none" w:sz="0" w:space="0" w:color="auto"/>
            <w:left w:val="none" w:sz="0" w:space="0" w:color="auto"/>
            <w:bottom w:val="none" w:sz="0" w:space="0" w:color="auto"/>
            <w:right w:val="none" w:sz="0" w:space="0" w:color="auto"/>
          </w:divBdr>
        </w:div>
        <w:div w:id="1101102859">
          <w:marLeft w:val="432"/>
          <w:marRight w:val="0"/>
          <w:marTop w:val="72"/>
          <w:marBottom w:val="120"/>
          <w:divBdr>
            <w:top w:val="none" w:sz="0" w:space="0" w:color="auto"/>
            <w:left w:val="none" w:sz="0" w:space="0" w:color="auto"/>
            <w:bottom w:val="none" w:sz="0" w:space="0" w:color="auto"/>
            <w:right w:val="none" w:sz="0" w:space="0" w:color="auto"/>
          </w:divBdr>
        </w:div>
        <w:div w:id="94639689">
          <w:marLeft w:val="432"/>
          <w:marRight w:val="0"/>
          <w:marTop w:val="72"/>
          <w:marBottom w:val="120"/>
          <w:divBdr>
            <w:top w:val="none" w:sz="0" w:space="0" w:color="auto"/>
            <w:left w:val="none" w:sz="0" w:space="0" w:color="auto"/>
            <w:bottom w:val="none" w:sz="0" w:space="0" w:color="auto"/>
            <w:right w:val="none" w:sz="0" w:space="0" w:color="auto"/>
          </w:divBdr>
        </w:div>
      </w:divsChild>
    </w:div>
    <w:div w:id="125202201">
      <w:bodyDiv w:val="1"/>
      <w:marLeft w:val="0"/>
      <w:marRight w:val="0"/>
      <w:marTop w:val="0"/>
      <w:marBottom w:val="0"/>
      <w:divBdr>
        <w:top w:val="none" w:sz="0" w:space="0" w:color="auto"/>
        <w:left w:val="none" w:sz="0" w:space="0" w:color="auto"/>
        <w:bottom w:val="none" w:sz="0" w:space="0" w:color="auto"/>
        <w:right w:val="none" w:sz="0" w:space="0" w:color="auto"/>
      </w:divBdr>
    </w:div>
    <w:div w:id="238754060">
      <w:bodyDiv w:val="1"/>
      <w:marLeft w:val="0"/>
      <w:marRight w:val="0"/>
      <w:marTop w:val="0"/>
      <w:marBottom w:val="0"/>
      <w:divBdr>
        <w:top w:val="none" w:sz="0" w:space="0" w:color="auto"/>
        <w:left w:val="none" w:sz="0" w:space="0" w:color="auto"/>
        <w:bottom w:val="none" w:sz="0" w:space="0" w:color="auto"/>
        <w:right w:val="none" w:sz="0" w:space="0" w:color="auto"/>
      </w:divBdr>
    </w:div>
    <w:div w:id="270355273">
      <w:bodyDiv w:val="1"/>
      <w:marLeft w:val="0"/>
      <w:marRight w:val="0"/>
      <w:marTop w:val="0"/>
      <w:marBottom w:val="0"/>
      <w:divBdr>
        <w:top w:val="none" w:sz="0" w:space="0" w:color="auto"/>
        <w:left w:val="none" w:sz="0" w:space="0" w:color="auto"/>
        <w:bottom w:val="none" w:sz="0" w:space="0" w:color="auto"/>
        <w:right w:val="none" w:sz="0" w:space="0" w:color="auto"/>
      </w:divBdr>
      <w:divsChild>
        <w:div w:id="1291670614">
          <w:marLeft w:val="547"/>
          <w:marRight w:val="0"/>
          <w:marTop w:val="0"/>
          <w:marBottom w:val="0"/>
          <w:divBdr>
            <w:top w:val="none" w:sz="0" w:space="0" w:color="auto"/>
            <w:left w:val="none" w:sz="0" w:space="0" w:color="auto"/>
            <w:bottom w:val="none" w:sz="0" w:space="0" w:color="auto"/>
            <w:right w:val="none" w:sz="0" w:space="0" w:color="auto"/>
          </w:divBdr>
        </w:div>
      </w:divsChild>
    </w:div>
    <w:div w:id="297683079">
      <w:bodyDiv w:val="1"/>
      <w:marLeft w:val="0"/>
      <w:marRight w:val="0"/>
      <w:marTop w:val="0"/>
      <w:marBottom w:val="0"/>
      <w:divBdr>
        <w:top w:val="none" w:sz="0" w:space="0" w:color="auto"/>
        <w:left w:val="none" w:sz="0" w:space="0" w:color="auto"/>
        <w:bottom w:val="none" w:sz="0" w:space="0" w:color="auto"/>
        <w:right w:val="none" w:sz="0" w:space="0" w:color="auto"/>
      </w:divBdr>
    </w:div>
    <w:div w:id="396780428">
      <w:bodyDiv w:val="1"/>
      <w:marLeft w:val="0"/>
      <w:marRight w:val="0"/>
      <w:marTop w:val="0"/>
      <w:marBottom w:val="0"/>
      <w:divBdr>
        <w:top w:val="none" w:sz="0" w:space="0" w:color="auto"/>
        <w:left w:val="none" w:sz="0" w:space="0" w:color="auto"/>
        <w:bottom w:val="none" w:sz="0" w:space="0" w:color="auto"/>
        <w:right w:val="none" w:sz="0" w:space="0" w:color="auto"/>
      </w:divBdr>
      <w:divsChild>
        <w:div w:id="1080448475">
          <w:marLeft w:val="0"/>
          <w:marRight w:val="0"/>
          <w:marTop w:val="0"/>
          <w:marBottom w:val="0"/>
          <w:divBdr>
            <w:top w:val="none" w:sz="0" w:space="0" w:color="auto"/>
            <w:left w:val="none" w:sz="0" w:space="0" w:color="auto"/>
            <w:bottom w:val="none" w:sz="0" w:space="0" w:color="auto"/>
            <w:right w:val="none" w:sz="0" w:space="0" w:color="auto"/>
          </w:divBdr>
        </w:div>
        <w:div w:id="1721056995">
          <w:marLeft w:val="0"/>
          <w:marRight w:val="0"/>
          <w:marTop w:val="0"/>
          <w:marBottom w:val="0"/>
          <w:divBdr>
            <w:top w:val="none" w:sz="0" w:space="0" w:color="auto"/>
            <w:left w:val="none" w:sz="0" w:space="0" w:color="auto"/>
            <w:bottom w:val="none" w:sz="0" w:space="0" w:color="auto"/>
            <w:right w:val="none" w:sz="0" w:space="0" w:color="auto"/>
          </w:divBdr>
        </w:div>
        <w:div w:id="303510766">
          <w:marLeft w:val="0"/>
          <w:marRight w:val="0"/>
          <w:marTop w:val="0"/>
          <w:marBottom w:val="0"/>
          <w:divBdr>
            <w:top w:val="none" w:sz="0" w:space="0" w:color="auto"/>
            <w:left w:val="none" w:sz="0" w:space="0" w:color="auto"/>
            <w:bottom w:val="none" w:sz="0" w:space="0" w:color="auto"/>
            <w:right w:val="none" w:sz="0" w:space="0" w:color="auto"/>
          </w:divBdr>
        </w:div>
      </w:divsChild>
    </w:div>
    <w:div w:id="412967960">
      <w:bodyDiv w:val="1"/>
      <w:marLeft w:val="0"/>
      <w:marRight w:val="0"/>
      <w:marTop w:val="0"/>
      <w:marBottom w:val="0"/>
      <w:divBdr>
        <w:top w:val="none" w:sz="0" w:space="0" w:color="auto"/>
        <w:left w:val="none" w:sz="0" w:space="0" w:color="auto"/>
        <w:bottom w:val="none" w:sz="0" w:space="0" w:color="auto"/>
        <w:right w:val="none" w:sz="0" w:space="0" w:color="auto"/>
      </w:divBdr>
    </w:div>
    <w:div w:id="426928241">
      <w:bodyDiv w:val="1"/>
      <w:marLeft w:val="0"/>
      <w:marRight w:val="0"/>
      <w:marTop w:val="0"/>
      <w:marBottom w:val="0"/>
      <w:divBdr>
        <w:top w:val="none" w:sz="0" w:space="0" w:color="auto"/>
        <w:left w:val="none" w:sz="0" w:space="0" w:color="auto"/>
        <w:bottom w:val="none" w:sz="0" w:space="0" w:color="auto"/>
        <w:right w:val="none" w:sz="0" w:space="0" w:color="auto"/>
      </w:divBdr>
      <w:divsChild>
        <w:div w:id="605115855">
          <w:marLeft w:val="432"/>
          <w:marRight w:val="0"/>
          <w:marTop w:val="77"/>
          <w:marBottom w:val="0"/>
          <w:divBdr>
            <w:top w:val="none" w:sz="0" w:space="0" w:color="auto"/>
            <w:left w:val="none" w:sz="0" w:space="0" w:color="auto"/>
            <w:bottom w:val="none" w:sz="0" w:space="0" w:color="auto"/>
            <w:right w:val="none" w:sz="0" w:space="0" w:color="auto"/>
          </w:divBdr>
        </w:div>
        <w:div w:id="355355067">
          <w:marLeft w:val="1138"/>
          <w:marRight w:val="0"/>
          <w:marTop w:val="67"/>
          <w:marBottom w:val="0"/>
          <w:divBdr>
            <w:top w:val="none" w:sz="0" w:space="0" w:color="auto"/>
            <w:left w:val="none" w:sz="0" w:space="0" w:color="auto"/>
            <w:bottom w:val="none" w:sz="0" w:space="0" w:color="auto"/>
            <w:right w:val="none" w:sz="0" w:space="0" w:color="auto"/>
          </w:divBdr>
        </w:div>
        <w:div w:id="712268033">
          <w:marLeft w:val="1138"/>
          <w:marRight w:val="0"/>
          <w:marTop w:val="67"/>
          <w:marBottom w:val="0"/>
          <w:divBdr>
            <w:top w:val="none" w:sz="0" w:space="0" w:color="auto"/>
            <w:left w:val="none" w:sz="0" w:space="0" w:color="auto"/>
            <w:bottom w:val="none" w:sz="0" w:space="0" w:color="auto"/>
            <w:right w:val="none" w:sz="0" w:space="0" w:color="auto"/>
          </w:divBdr>
        </w:div>
        <w:div w:id="400444116">
          <w:marLeft w:val="1138"/>
          <w:marRight w:val="0"/>
          <w:marTop w:val="67"/>
          <w:marBottom w:val="0"/>
          <w:divBdr>
            <w:top w:val="none" w:sz="0" w:space="0" w:color="auto"/>
            <w:left w:val="none" w:sz="0" w:space="0" w:color="auto"/>
            <w:bottom w:val="none" w:sz="0" w:space="0" w:color="auto"/>
            <w:right w:val="none" w:sz="0" w:space="0" w:color="auto"/>
          </w:divBdr>
        </w:div>
        <w:div w:id="910189531">
          <w:marLeft w:val="1138"/>
          <w:marRight w:val="0"/>
          <w:marTop w:val="67"/>
          <w:marBottom w:val="0"/>
          <w:divBdr>
            <w:top w:val="none" w:sz="0" w:space="0" w:color="auto"/>
            <w:left w:val="none" w:sz="0" w:space="0" w:color="auto"/>
            <w:bottom w:val="none" w:sz="0" w:space="0" w:color="auto"/>
            <w:right w:val="none" w:sz="0" w:space="0" w:color="auto"/>
          </w:divBdr>
        </w:div>
        <w:div w:id="1943301292">
          <w:marLeft w:val="432"/>
          <w:marRight w:val="0"/>
          <w:marTop w:val="77"/>
          <w:marBottom w:val="0"/>
          <w:divBdr>
            <w:top w:val="none" w:sz="0" w:space="0" w:color="auto"/>
            <w:left w:val="none" w:sz="0" w:space="0" w:color="auto"/>
            <w:bottom w:val="none" w:sz="0" w:space="0" w:color="auto"/>
            <w:right w:val="none" w:sz="0" w:space="0" w:color="auto"/>
          </w:divBdr>
        </w:div>
      </w:divsChild>
    </w:div>
    <w:div w:id="679428816">
      <w:bodyDiv w:val="1"/>
      <w:marLeft w:val="0"/>
      <w:marRight w:val="0"/>
      <w:marTop w:val="0"/>
      <w:marBottom w:val="0"/>
      <w:divBdr>
        <w:top w:val="none" w:sz="0" w:space="0" w:color="auto"/>
        <w:left w:val="none" w:sz="0" w:space="0" w:color="auto"/>
        <w:bottom w:val="none" w:sz="0" w:space="0" w:color="auto"/>
        <w:right w:val="none" w:sz="0" w:space="0" w:color="auto"/>
      </w:divBdr>
    </w:div>
    <w:div w:id="941032189">
      <w:bodyDiv w:val="1"/>
      <w:marLeft w:val="0"/>
      <w:marRight w:val="0"/>
      <w:marTop w:val="0"/>
      <w:marBottom w:val="0"/>
      <w:divBdr>
        <w:top w:val="none" w:sz="0" w:space="0" w:color="auto"/>
        <w:left w:val="none" w:sz="0" w:space="0" w:color="auto"/>
        <w:bottom w:val="none" w:sz="0" w:space="0" w:color="auto"/>
        <w:right w:val="none" w:sz="0" w:space="0" w:color="auto"/>
      </w:divBdr>
      <w:divsChild>
        <w:div w:id="1146969204">
          <w:marLeft w:val="432"/>
          <w:marRight w:val="0"/>
          <w:marTop w:val="86"/>
          <w:marBottom w:val="0"/>
          <w:divBdr>
            <w:top w:val="none" w:sz="0" w:space="0" w:color="auto"/>
            <w:left w:val="none" w:sz="0" w:space="0" w:color="auto"/>
            <w:bottom w:val="none" w:sz="0" w:space="0" w:color="auto"/>
            <w:right w:val="none" w:sz="0" w:space="0" w:color="auto"/>
          </w:divBdr>
        </w:div>
        <w:div w:id="1627197326">
          <w:marLeft w:val="432"/>
          <w:marRight w:val="0"/>
          <w:marTop w:val="86"/>
          <w:marBottom w:val="0"/>
          <w:divBdr>
            <w:top w:val="none" w:sz="0" w:space="0" w:color="auto"/>
            <w:left w:val="none" w:sz="0" w:space="0" w:color="auto"/>
            <w:bottom w:val="none" w:sz="0" w:space="0" w:color="auto"/>
            <w:right w:val="none" w:sz="0" w:space="0" w:color="auto"/>
          </w:divBdr>
        </w:div>
        <w:div w:id="1460303311">
          <w:marLeft w:val="432"/>
          <w:marRight w:val="0"/>
          <w:marTop w:val="86"/>
          <w:marBottom w:val="0"/>
          <w:divBdr>
            <w:top w:val="none" w:sz="0" w:space="0" w:color="auto"/>
            <w:left w:val="none" w:sz="0" w:space="0" w:color="auto"/>
            <w:bottom w:val="none" w:sz="0" w:space="0" w:color="auto"/>
            <w:right w:val="none" w:sz="0" w:space="0" w:color="auto"/>
          </w:divBdr>
        </w:div>
      </w:divsChild>
    </w:div>
    <w:div w:id="1383359783">
      <w:bodyDiv w:val="1"/>
      <w:marLeft w:val="0"/>
      <w:marRight w:val="0"/>
      <w:marTop w:val="0"/>
      <w:marBottom w:val="0"/>
      <w:divBdr>
        <w:top w:val="none" w:sz="0" w:space="0" w:color="auto"/>
        <w:left w:val="none" w:sz="0" w:space="0" w:color="auto"/>
        <w:bottom w:val="none" w:sz="0" w:space="0" w:color="auto"/>
        <w:right w:val="none" w:sz="0" w:space="0" w:color="auto"/>
      </w:divBdr>
      <w:divsChild>
        <w:div w:id="676031927">
          <w:marLeft w:val="432"/>
          <w:marRight w:val="0"/>
          <w:marTop w:val="77"/>
          <w:marBottom w:val="120"/>
          <w:divBdr>
            <w:top w:val="none" w:sz="0" w:space="0" w:color="auto"/>
            <w:left w:val="none" w:sz="0" w:space="0" w:color="auto"/>
            <w:bottom w:val="none" w:sz="0" w:space="0" w:color="auto"/>
            <w:right w:val="none" w:sz="0" w:space="0" w:color="auto"/>
          </w:divBdr>
        </w:div>
        <w:div w:id="670529826">
          <w:marLeft w:val="432"/>
          <w:marRight w:val="0"/>
          <w:marTop w:val="77"/>
          <w:marBottom w:val="120"/>
          <w:divBdr>
            <w:top w:val="none" w:sz="0" w:space="0" w:color="auto"/>
            <w:left w:val="none" w:sz="0" w:space="0" w:color="auto"/>
            <w:bottom w:val="none" w:sz="0" w:space="0" w:color="auto"/>
            <w:right w:val="none" w:sz="0" w:space="0" w:color="auto"/>
          </w:divBdr>
        </w:div>
        <w:div w:id="863402781">
          <w:marLeft w:val="1138"/>
          <w:marRight w:val="0"/>
          <w:marTop w:val="67"/>
          <w:marBottom w:val="120"/>
          <w:divBdr>
            <w:top w:val="none" w:sz="0" w:space="0" w:color="auto"/>
            <w:left w:val="none" w:sz="0" w:space="0" w:color="auto"/>
            <w:bottom w:val="none" w:sz="0" w:space="0" w:color="auto"/>
            <w:right w:val="none" w:sz="0" w:space="0" w:color="auto"/>
          </w:divBdr>
        </w:div>
        <w:div w:id="932468155">
          <w:marLeft w:val="1138"/>
          <w:marRight w:val="0"/>
          <w:marTop w:val="67"/>
          <w:marBottom w:val="120"/>
          <w:divBdr>
            <w:top w:val="none" w:sz="0" w:space="0" w:color="auto"/>
            <w:left w:val="none" w:sz="0" w:space="0" w:color="auto"/>
            <w:bottom w:val="none" w:sz="0" w:space="0" w:color="auto"/>
            <w:right w:val="none" w:sz="0" w:space="0" w:color="auto"/>
          </w:divBdr>
        </w:div>
        <w:div w:id="2137990636">
          <w:marLeft w:val="432"/>
          <w:marRight w:val="0"/>
          <w:marTop w:val="77"/>
          <w:marBottom w:val="0"/>
          <w:divBdr>
            <w:top w:val="none" w:sz="0" w:space="0" w:color="auto"/>
            <w:left w:val="none" w:sz="0" w:space="0" w:color="auto"/>
            <w:bottom w:val="none" w:sz="0" w:space="0" w:color="auto"/>
            <w:right w:val="none" w:sz="0" w:space="0" w:color="auto"/>
          </w:divBdr>
        </w:div>
        <w:div w:id="1571303249">
          <w:marLeft w:val="1138"/>
          <w:marRight w:val="0"/>
          <w:marTop w:val="67"/>
          <w:marBottom w:val="0"/>
          <w:divBdr>
            <w:top w:val="none" w:sz="0" w:space="0" w:color="auto"/>
            <w:left w:val="none" w:sz="0" w:space="0" w:color="auto"/>
            <w:bottom w:val="none" w:sz="0" w:space="0" w:color="auto"/>
            <w:right w:val="none" w:sz="0" w:space="0" w:color="auto"/>
          </w:divBdr>
        </w:div>
        <w:div w:id="1507211213">
          <w:marLeft w:val="1138"/>
          <w:marRight w:val="0"/>
          <w:marTop w:val="67"/>
          <w:marBottom w:val="120"/>
          <w:divBdr>
            <w:top w:val="none" w:sz="0" w:space="0" w:color="auto"/>
            <w:left w:val="none" w:sz="0" w:space="0" w:color="auto"/>
            <w:bottom w:val="none" w:sz="0" w:space="0" w:color="auto"/>
            <w:right w:val="none" w:sz="0" w:space="0" w:color="auto"/>
          </w:divBdr>
        </w:div>
        <w:div w:id="1351490137">
          <w:marLeft w:val="432"/>
          <w:marRight w:val="0"/>
          <w:marTop w:val="77"/>
          <w:marBottom w:val="120"/>
          <w:divBdr>
            <w:top w:val="none" w:sz="0" w:space="0" w:color="auto"/>
            <w:left w:val="none" w:sz="0" w:space="0" w:color="auto"/>
            <w:bottom w:val="none" w:sz="0" w:space="0" w:color="auto"/>
            <w:right w:val="none" w:sz="0" w:space="0" w:color="auto"/>
          </w:divBdr>
        </w:div>
      </w:divsChild>
    </w:div>
    <w:div w:id="1415853573">
      <w:bodyDiv w:val="1"/>
      <w:marLeft w:val="0"/>
      <w:marRight w:val="0"/>
      <w:marTop w:val="0"/>
      <w:marBottom w:val="0"/>
      <w:divBdr>
        <w:top w:val="none" w:sz="0" w:space="0" w:color="auto"/>
        <w:left w:val="none" w:sz="0" w:space="0" w:color="auto"/>
        <w:bottom w:val="none" w:sz="0" w:space="0" w:color="auto"/>
        <w:right w:val="none" w:sz="0" w:space="0" w:color="auto"/>
      </w:divBdr>
    </w:div>
    <w:div w:id="1636719507">
      <w:bodyDiv w:val="1"/>
      <w:marLeft w:val="0"/>
      <w:marRight w:val="0"/>
      <w:marTop w:val="0"/>
      <w:marBottom w:val="0"/>
      <w:divBdr>
        <w:top w:val="none" w:sz="0" w:space="0" w:color="auto"/>
        <w:left w:val="none" w:sz="0" w:space="0" w:color="auto"/>
        <w:bottom w:val="none" w:sz="0" w:space="0" w:color="auto"/>
        <w:right w:val="none" w:sz="0" w:space="0" w:color="auto"/>
      </w:divBdr>
      <w:divsChild>
        <w:div w:id="1785536596">
          <w:marLeft w:val="0"/>
          <w:marRight w:val="0"/>
          <w:marTop w:val="0"/>
          <w:marBottom w:val="0"/>
          <w:divBdr>
            <w:top w:val="none" w:sz="0" w:space="0" w:color="auto"/>
            <w:left w:val="none" w:sz="0" w:space="0" w:color="auto"/>
            <w:bottom w:val="none" w:sz="0" w:space="0" w:color="auto"/>
            <w:right w:val="none" w:sz="0" w:space="0" w:color="auto"/>
          </w:divBdr>
        </w:div>
        <w:div w:id="1298757366">
          <w:marLeft w:val="0"/>
          <w:marRight w:val="0"/>
          <w:marTop w:val="0"/>
          <w:marBottom w:val="0"/>
          <w:divBdr>
            <w:top w:val="none" w:sz="0" w:space="0" w:color="auto"/>
            <w:left w:val="none" w:sz="0" w:space="0" w:color="auto"/>
            <w:bottom w:val="none" w:sz="0" w:space="0" w:color="auto"/>
            <w:right w:val="none" w:sz="0" w:space="0" w:color="auto"/>
          </w:divBdr>
        </w:div>
        <w:div w:id="1419473648">
          <w:marLeft w:val="0"/>
          <w:marRight w:val="0"/>
          <w:marTop w:val="0"/>
          <w:marBottom w:val="0"/>
          <w:divBdr>
            <w:top w:val="none" w:sz="0" w:space="0" w:color="auto"/>
            <w:left w:val="none" w:sz="0" w:space="0" w:color="auto"/>
            <w:bottom w:val="none" w:sz="0" w:space="0" w:color="auto"/>
            <w:right w:val="none" w:sz="0" w:space="0" w:color="auto"/>
          </w:divBdr>
        </w:div>
        <w:div w:id="386614743">
          <w:marLeft w:val="0"/>
          <w:marRight w:val="0"/>
          <w:marTop w:val="0"/>
          <w:marBottom w:val="0"/>
          <w:divBdr>
            <w:top w:val="none" w:sz="0" w:space="0" w:color="auto"/>
            <w:left w:val="none" w:sz="0" w:space="0" w:color="auto"/>
            <w:bottom w:val="none" w:sz="0" w:space="0" w:color="auto"/>
            <w:right w:val="none" w:sz="0" w:space="0" w:color="auto"/>
          </w:divBdr>
        </w:div>
        <w:div w:id="1730686211">
          <w:marLeft w:val="0"/>
          <w:marRight w:val="0"/>
          <w:marTop w:val="0"/>
          <w:marBottom w:val="0"/>
          <w:divBdr>
            <w:top w:val="none" w:sz="0" w:space="0" w:color="auto"/>
            <w:left w:val="none" w:sz="0" w:space="0" w:color="auto"/>
            <w:bottom w:val="none" w:sz="0" w:space="0" w:color="auto"/>
            <w:right w:val="none" w:sz="0" w:space="0" w:color="auto"/>
          </w:divBdr>
        </w:div>
      </w:divsChild>
    </w:div>
    <w:div w:id="1640308034">
      <w:bodyDiv w:val="1"/>
      <w:marLeft w:val="0"/>
      <w:marRight w:val="0"/>
      <w:marTop w:val="0"/>
      <w:marBottom w:val="0"/>
      <w:divBdr>
        <w:top w:val="none" w:sz="0" w:space="0" w:color="auto"/>
        <w:left w:val="none" w:sz="0" w:space="0" w:color="auto"/>
        <w:bottom w:val="none" w:sz="0" w:space="0" w:color="auto"/>
        <w:right w:val="none" w:sz="0" w:space="0" w:color="auto"/>
      </w:divBdr>
      <w:divsChild>
        <w:div w:id="656803483">
          <w:marLeft w:val="432"/>
          <w:marRight w:val="0"/>
          <w:marTop w:val="77"/>
          <w:marBottom w:val="120"/>
          <w:divBdr>
            <w:top w:val="none" w:sz="0" w:space="0" w:color="auto"/>
            <w:left w:val="none" w:sz="0" w:space="0" w:color="auto"/>
            <w:bottom w:val="none" w:sz="0" w:space="0" w:color="auto"/>
            <w:right w:val="none" w:sz="0" w:space="0" w:color="auto"/>
          </w:divBdr>
        </w:div>
        <w:div w:id="1660648423">
          <w:marLeft w:val="432"/>
          <w:marRight w:val="0"/>
          <w:marTop w:val="77"/>
          <w:marBottom w:val="120"/>
          <w:divBdr>
            <w:top w:val="none" w:sz="0" w:space="0" w:color="auto"/>
            <w:left w:val="none" w:sz="0" w:space="0" w:color="auto"/>
            <w:bottom w:val="none" w:sz="0" w:space="0" w:color="auto"/>
            <w:right w:val="none" w:sz="0" w:space="0" w:color="auto"/>
          </w:divBdr>
        </w:div>
        <w:div w:id="1752851914">
          <w:marLeft w:val="432"/>
          <w:marRight w:val="0"/>
          <w:marTop w:val="77"/>
          <w:marBottom w:val="0"/>
          <w:divBdr>
            <w:top w:val="none" w:sz="0" w:space="0" w:color="auto"/>
            <w:left w:val="none" w:sz="0" w:space="0" w:color="auto"/>
            <w:bottom w:val="none" w:sz="0" w:space="0" w:color="auto"/>
            <w:right w:val="none" w:sz="0" w:space="0" w:color="auto"/>
          </w:divBdr>
        </w:div>
        <w:div w:id="199512676">
          <w:marLeft w:val="1138"/>
          <w:marRight w:val="0"/>
          <w:marTop w:val="58"/>
          <w:marBottom w:val="0"/>
          <w:divBdr>
            <w:top w:val="none" w:sz="0" w:space="0" w:color="auto"/>
            <w:left w:val="none" w:sz="0" w:space="0" w:color="auto"/>
            <w:bottom w:val="none" w:sz="0" w:space="0" w:color="auto"/>
            <w:right w:val="none" w:sz="0" w:space="0" w:color="auto"/>
          </w:divBdr>
        </w:div>
        <w:div w:id="1998731240">
          <w:marLeft w:val="1138"/>
          <w:marRight w:val="0"/>
          <w:marTop w:val="58"/>
          <w:marBottom w:val="0"/>
          <w:divBdr>
            <w:top w:val="none" w:sz="0" w:space="0" w:color="auto"/>
            <w:left w:val="none" w:sz="0" w:space="0" w:color="auto"/>
            <w:bottom w:val="none" w:sz="0" w:space="0" w:color="auto"/>
            <w:right w:val="none" w:sz="0" w:space="0" w:color="auto"/>
          </w:divBdr>
        </w:div>
        <w:div w:id="1749034927">
          <w:marLeft w:val="1138"/>
          <w:marRight w:val="0"/>
          <w:marTop w:val="58"/>
          <w:marBottom w:val="0"/>
          <w:divBdr>
            <w:top w:val="none" w:sz="0" w:space="0" w:color="auto"/>
            <w:left w:val="none" w:sz="0" w:space="0" w:color="auto"/>
            <w:bottom w:val="none" w:sz="0" w:space="0" w:color="auto"/>
            <w:right w:val="none" w:sz="0" w:space="0" w:color="auto"/>
          </w:divBdr>
        </w:div>
        <w:div w:id="1883589369">
          <w:marLeft w:val="1138"/>
          <w:marRight w:val="0"/>
          <w:marTop w:val="58"/>
          <w:marBottom w:val="0"/>
          <w:divBdr>
            <w:top w:val="none" w:sz="0" w:space="0" w:color="auto"/>
            <w:left w:val="none" w:sz="0" w:space="0" w:color="auto"/>
            <w:bottom w:val="none" w:sz="0" w:space="0" w:color="auto"/>
            <w:right w:val="none" w:sz="0" w:space="0" w:color="auto"/>
          </w:divBdr>
        </w:div>
        <w:div w:id="1404795092">
          <w:marLeft w:val="432"/>
          <w:marRight w:val="0"/>
          <w:marTop w:val="77"/>
          <w:marBottom w:val="120"/>
          <w:divBdr>
            <w:top w:val="none" w:sz="0" w:space="0" w:color="auto"/>
            <w:left w:val="none" w:sz="0" w:space="0" w:color="auto"/>
            <w:bottom w:val="none" w:sz="0" w:space="0" w:color="auto"/>
            <w:right w:val="none" w:sz="0" w:space="0" w:color="auto"/>
          </w:divBdr>
        </w:div>
        <w:div w:id="449131135">
          <w:marLeft w:val="432"/>
          <w:marRight w:val="0"/>
          <w:marTop w:val="77"/>
          <w:marBottom w:val="0"/>
          <w:divBdr>
            <w:top w:val="none" w:sz="0" w:space="0" w:color="auto"/>
            <w:left w:val="none" w:sz="0" w:space="0" w:color="auto"/>
            <w:bottom w:val="none" w:sz="0" w:space="0" w:color="auto"/>
            <w:right w:val="none" w:sz="0" w:space="0" w:color="auto"/>
          </w:divBdr>
        </w:div>
        <w:div w:id="1415004992">
          <w:marLeft w:val="1138"/>
          <w:marRight w:val="0"/>
          <w:marTop w:val="58"/>
          <w:marBottom w:val="0"/>
          <w:divBdr>
            <w:top w:val="none" w:sz="0" w:space="0" w:color="auto"/>
            <w:left w:val="none" w:sz="0" w:space="0" w:color="auto"/>
            <w:bottom w:val="none" w:sz="0" w:space="0" w:color="auto"/>
            <w:right w:val="none" w:sz="0" w:space="0" w:color="auto"/>
          </w:divBdr>
        </w:div>
        <w:div w:id="152114278">
          <w:marLeft w:val="1138"/>
          <w:marRight w:val="0"/>
          <w:marTop w:val="58"/>
          <w:marBottom w:val="0"/>
          <w:divBdr>
            <w:top w:val="none" w:sz="0" w:space="0" w:color="auto"/>
            <w:left w:val="none" w:sz="0" w:space="0" w:color="auto"/>
            <w:bottom w:val="none" w:sz="0" w:space="0" w:color="auto"/>
            <w:right w:val="none" w:sz="0" w:space="0" w:color="auto"/>
          </w:divBdr>
        </w:div>
        <w:div w:id="666522967">
          <w:marLeft w:val="1138"/>
          <w:marRight w:val="0"/>
          <w:marTop w:val="58"/>
          <w:marBottom w:val="0"/>
          <w:divBdr>
            <w:top w:val="none" w:sz="0" w:space="0" w:color="auto"/>
            <w:left w:val="none" w:sz="0" w:space="0" w:color="auto"/>
            <w:bottom w:val="none" w:sz="0" w:space="0" w:color="auto"/>
            <w:right w:val="none" w:sz="0" w:space="0" w:color="auto"/>
          </w:divBdr>
        </w:div>
        <w:div w:id="263809491">
          <w:marLeft w:val="1138"/>
          <w:marRight w:val="0"/>
          <w:marTop w:val="58"/>
          <w:marBottom w:val="0"/>
          <w:divBdr>
            <w:top w:val="none" w:sz="0" w:space="0" w:color="auto"/>
            <w:left w:val="none" w:sz="0" w:space="0" w:color="auto"/>
            <w:bottom w:val="none" w:sz="0" w:space="0" w:color="auto"/>
            <w:right w:val="none" w:sz="0" w:space="0" w:color="auto"/>
          </w:divBdr>
        </w:div>
        <w:div w:id="1777209815">
          <w:marLeft w:val="1138"/>
          <w:marRight w:val="0"/>
          <w:marTop w:val="58"/>
          <w:marBottom w:val="0"/>
          <w:divBdr>
            <w:top w:val="none" w:sz="0" w:space="0" w:color="auto"/>
            <w:left w:val="none" w:sz="0" w:space="0" w:color="auto"/>
            <w:bottom w:val="none" w:sz="0" w:space="0" w:color="auto"/>
            <w:right w:val="none" w:sz="0" w:space="0" w:color="auto"/>
          </w:divBdr>
        </w:div>
      </w:divsChild>
    </w:div>
    <w:div w:id="1680623015">
      <w:bodyDiv w:val="1"/>
      <w:marLeft w:val="0"/>
      <w:marRight w:val="0"/>
      <w:marTop w:val="0"/>
      <w:marBottom w:val="0"/>
      <w:divBdr>
        <w:top w:val="none" w:sz="0" w:space="0" w:color="auto"/>
        <w:left w:val="none" w:sz="0" w:space="0" w:color="auto"/>
        <w:bottom w:val="none" w:sz="0" w:space="0" w:color="auto"/>
        <w:right w:val="none" w:sz="0" w:space="0" w:color="auto"/>
      </w:divBdr>
      <w:divsChild>
        <w:div w:id="793984343">
          <w:marLeft w:val="432"/>
          <w:marRight w:val="0"/>
          <w:marTop w:val="77"/>
          <w:marBottom w:val="120"/>
          <w:divBdr>
            <w:top w:val="none" w:sz="0" w:space="0" w:color="auto"/>
            <w:left w:val="none" w:sz="0" w:space="0" w:color="auto"/>
            <w:bottom w:val="none" w:sz="0" w:space="0" w:color="auto"/>
            <w:right w:val="none" w:sz="0" w:space="0" w:color="auto"/>
          </w:divBdr>
        </w:div>
        <w:div w:id="1497839506">
          <w:marLeft w:val="432"/>
          <w:marRight w:val="0"/>
          <w:marTop w:val="77"/>
          <w:marBottom w:val="120"/>
          <w:divBdr>
            <w:top w:val="none" w:sz="0" w:space="0" w:color="auto"/>
            <w:left w:val="none" w:sz="0" w:space="0" w:color="auto"/>
            <w:bottom w:val="none" w:sz="0" w:space="0" w:color="auto"/>
            <w:right w:val="none" w:sz="0" w:space="0" w:color="auto"/>
          </w:divBdr>
        </w:div>
        <w:div w:id="1704818527">
          <w:marLeft w:val="432"/>
          <w:marRight w:val="0"/>
          <w:marTop w:val="77"/>
          <w:marBottom w:val="0"/>
          <w:divBdr>
            <w:top w:val="none" w:sz="0" w:space="0" w:color="auto"/>
            <w:left w:val="none" w:sz="0" w:space="0" w:color="auto"/>
            <w:bottom w:val="none" w:sz="0" w:space="0" w:color="auto"/>
            <w:right w:val="none" w:sz="0" w:space="0" w:color="auto"/>
          </w:divBdr>
        </w:div>
        <w:div w:id="445542590">
          <w:marLeft w:val="432"/>
          <w:marRight w:val="0"/>
          <w:marTop w:val="77"/>
          <w:marBottom w:val="0"/>
          <w:divBdr>
            <w:top w:val="none" w:sz="0" w:space="0" w:color="auto"/>
            <w:left w:val="none" w:sz="0" w:space="0" w:color="auto"/>
            <w:bottom w:val="none" w:sz="0" w:space="0" w:color="auto"/>
            <w:right w:val="none" w:sz="0" w:space="0" w:color="auto"/>
          </w:divBdr>
        </w:div>
      </w:divsChild>
    </w:div>
    <w:div w:id="1819298972">
      <w:bodyDiv w:val="1"/>
      <w:marLeft w:val="0"/>
      <w:marRight w:val="0"/>
      <w:marTop w:val="0"/>
      <w:marBottom w:val="0"/>
      <w:divBdr>
        <w:top w:val="none" w:sz="0" w:space="0" w:color="auto"/>
        <w:left w:val="none" w:sz="0" w:space="0" w:color="auto"/>
        <w:bottom w:val="none" w:sz="0" w:space="0" w:color="auto"/>
        <w:right w:val="none" w:sz="0" w:space="0" w:color="auto"/>
      </w:divBdr>
      <w:divsChild>
        <w:div w:id="612443746">
          <w:marLeft w:val="432"/>
          <w:marRight w:val="0"/>
          <w:marTop w:val="72"/>
          <w:marBottom w:val="0"/>
          <w:divBdr>
            <w:top w:val="none" w:sz="0" w:space="0" w:color="auto"/>
            <w:left w:val="none" w:sz="0" w:space="0" w:color="auto"/>
            <w:bottom w:val="none" w:sz="0" w:space="0" w:color="auto"/>
            <w:right w:val="none" w:sz="0" w:space="0" w:color="auto"/>
          </w:divBdr>
        </w:div>
        <w:div w:id="374813275">
          <w:marLeft w:val="432"/>
          <w:marRight w:val="0"/>
          <w:marTop w:val="72"/>
          <w:marBottom w:val="0"/>
          <w:divBdr>
            <w:top w:val="none" w:sz="0" w:space="0" w:color="auto"/>
            <w:left w:val="none" w:sz="0" w:space="0" w:color="auto"/>
            <w:bottom w:val="none" w:sz="0" w:space="0" w:color="auto"/>
            <w:right w:val="none" w:sz="0" w:space="0" w:color="auto"/>
          </w:divBdr>
        </w:div>
        <w:div w:id="1550874017">
          <w:marLeft w:val="432"/>
          <w:marRight w:val="0"/>
          <w:marTop w:val="72"/>
          <w:marBottom w:val="0"/>
          <w:divBdr>
            <w:top w:val="none" w:sz="0" w:space="0" w:color="auto"/>
            <w:left w:val="none" w:sz="0" w:space="0" w:color="auto"/>
            <w:bottom w:val="none" w:sz="0" w:space="0" w:color="auto"/>
            <w:right w:val="none" w:sz="0" w:space="0" w:color="auto"/>
          </w:divBdr>
        </w:div>
        <w:div w:id="971982166">
          <w:marLeft w:val="432"/>
          <w:marRight w:val="0"/>
          <w:marTop w:val="72"/>
          <w:marBottom w:val="0"/>
          <w:divBdr>
            <w:top w:val="none" w:sz="0" w:space="0" w:color="auto"/>
            <w:left w:val="none" w:sz="0" w:space="0" w:color="auto"/>
            <w:bottom w:val="none" w:sz="0" w:space="0" w:color="auto"/>
            <w:right w:val="none" w:sz="0" w:space="0" w:color="auto"/>
          </w:divBdr>
        </w:div>
        <w:div w:id="70975539">
          <w:marLeft w:val="432"/>
          <w:marRight w:val="0"/>
          <w:marTop w:val="72"/>
          <w:marBottom w:val="0"/>
          <w:divBdr>
            <w:top w:val="none" w:sz="0" w:space="0" w:color="auto"/>
            <w:left w:val="none" w:sz="0" w:space="0" w:color="auto"/>
            <w:bottom w:val="none" w:sz="0" w:space="0" w:color="auto"/>
            <w:right w:val="none" w:sz="0" w:space="0" w:color="auto"/>
          </w:divBdr>
        </w:div>
        <w:div w:id="487285886">
          <w:marLeft w:val="432"/>
          <w:marRight w:val="0"/>
          <w:marTop w:val="72"/>
          <w:marBottom w:val="0"/>
          <w:divBdr>
            <w:top w:val="none" w:sz="0" w:space="0" w:color="auto"/>
            <w:left w:val="none" w:sz="0" w:space="0" w:color="auto"/>
            <w:bottom w:val="none" w:sz="0" w:space="0" w:color="auto"/>
            <w:right w:val="none" w:sz="0" w:space="0" w:color="auto"/>
          </w:divBdr>
        </w:div>
        <w:div w:id="1563566212">
          <w:marLeft w:val="432"/>
          <w:marRight w:val="0"/>
          <w:marTop w:val="72"/>
          <w:marBottom w:val="0"/>
          <w:divBdr>
            <w:top w:val="none" w:sz="0" w:space="0" w:color="auto"/>
            <w:left w:val="none" w:sz="0" w:space="0" w:color="auto"/>
            <w:bottom w:val="none" w:sz="0" w:space="0" w:color="auto"/>
            <w:right w:val="none" w:sz="0" w:space="0" w:color="auto"/>
          </w:divBdr>
        </w:div>
        <w:div w:id="2009748415">
          <w:marLeft w:val="432"/>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urbienvieillir.fr/espace-professionnels"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antepubliquefrance.fr"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image" Target="media/image3.png"/><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mad@cg974.fr"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848581-FC59-4E67-B58B-78346D9ACFF8}"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fr-FR"/>
        </a:p>
      </dgm:t>
    </dgm:pt>
    <dgm:pt modelId="{7F6890EC-4C3A-4847-8FE4-FC37402F2C66}">
      <dgm:prSet phldrT="[Texte]" custT="1"/>
      <dgm:spPr/>
      <dgm:t>
        <a:bodyPr/>
        <a:lstStyle/>
        <a:p>
          <a:r>
            <a:rPr lang="fr-FR" sz="1050" b="1"/>
            <a:t>Lancement de l'appel à projets</a:t>
          </a:r>
        </a:p>
      </dgm:t>
    </dgm:pt>
    <dgm:pt modelId="{023CBB10-71F0-4C4F-8C03-20428503B7F0}" type="parTrans" cxnId="{62B026C2-35E0-4D98-92B8-BF943D93F791}">
      <dgm:prSet/>
      <dgm:spPr/>
      <dgm:t>
        <a:bodyPr/>
        <a:lstStyle/>
        <a:p>
          <a:endParaRPr lang="fr-FR" sz="1050"/>
        </a:p>
      </dgm:t>
    </dgm:pt>
    <dgm:pt modelId="{CA22EE7C-9C32-4A3F-8AD1-ABA2B252D130}" type="sibTrans" cxnId="{62B026C2-35E0-4D98-92B8-BF943D93F791}">
      <dgm:prSet/>
      <dgm:spPr/>
      <dgm:t>
        <a:bodyPr/>
        <a:lstStyle/>
        <a:p>
          <a:endParaRPr lang="fr-FR" sz="1050"/>
        </a:p>
      </dgm:t>
    </dgm:pt>
    <dgm:pt modelId="{0AB88608-4B38-473A-B449-9D19D2CCC07E}">
      <dgm:prSet phldrT="[Texte]" custT="1"/>
      <dgm:spPr/>
      <dgm:t>
        <a:bodyPr/>
        <a:lstStyle/>
        <a:p>
          <a:r>
            <a:rPr lang="fr-FR" sz="1050" b="1"/>
            <a:t>Clôture des candidatures</a:t>
          </a:r>
        </a:p>
      </dgm:t>
    </dgm:pt>
    <dgm:pt modelId="{FD229B49-16A6-4A42-9E31-C717A1E2326D}" type="parTrans" cxnId="{38EF7435-5E77-4A7C-9214-D8FE103F71C1}">
      <dgm:prSet/>
      <dgm:spPr/>
      <dgm:t>
        <a:bodyPr/>
        <a:lstStyle/>
        <a:p>
          <a:endParaRPr lang="fr-FR" sz="1050"/>
        </a:p>
      </dgm:t>
    </dgm:pt>
    <dgm:pt modelId="{56371560-02F7-4345-A4BB-4D3D91D34F52}" type="sibTrans" cxnId="{38EF7435-5E77-4A7C-9214-D8FE103F71C1}">
      <dgm:prSet/>
      <dgm:spPr/>
      <dgm:t>
        <a:bodyPr/>
        <a:lstStyle/>
        <a:p>
          <a:endParaRPr lang="fr-FR" sz="1050"/>
        </a:p>
      </dgm:t>
    </dgm:pt>
    <dgm:pt modelId="{832E7E1D-B925-40DE-8A61-7FD804859398}">
      <dgm:prSet phldrT="[Texte]" custT="1"/>
      <dgm:spPr/>
      <dgm:t>
        <a:bodyPr/>
        <a:lstStyle/>
        <a:p>
          <a:r>
            <a:rPr lang="fr-FR" sz="1050" b="1"/>
            <a:t>Analyse des candidatures</a:t>
          </a:r>
        </a:p>
      </dgm:t>
    </dgm:pt>
    <dgm:pt modelId="{0B4E92FC-2B97-4107-B7A8-0B351FC4992E}" type="parTrans" cxnId="{39FC1A34-A9A0-40CD-83FD-706AEBE53FC4}">
      <dgm:prSet/>
      <dgm:spPr/>
      <dgm:t>
        <a:bodyPr/>
        <a:lstStyle/>
        <a:p>
          <a:endParaRPr lang="fr-FR" sz="1050"/>
        </a:p>
      </dgm:t>
    </dgm:pt>
    <dgm:pt modelId="{D3256292-8F0C-4106-9426-DEC803C5F194}" type="sibTrans" cxnId="{39FC1A34-A9A0-40CD-83FD-706AEBE53FC4}">
      <dgm:prSet/>
      <dgm:spPr/>
      <dgm:t>
        <a:bodyPr/>
        <a:lstStyle/>
        <a:p>
          <a:endParaRPr lang="fr-FR" sz="1050"/>
        </a:p>
      </dgm:t>
    </dgm:pt>
    <dgm:pt modelId="{A0A201AB-B46B-4C11-943A-2C3AE15C999F}">
      <dgm:prSet phldrT="[Texte]" custT="1"/>
      <dgm:spPr/>
      <dgm:t>
        <a:bodyPr/>
        <a:lstStyle/>
        <a:p>
          <a:r>
            <a:rPr lang="fr-FR" sz="1050" b="1"/>
            <a:t>Examen et sélection des projets par  la CFPPA</a:t>
          </a:r>
        </a:p>
      </dgm:t>
    </dgm:pt>
    <dgm:pt modelId="{6C01CA0E-0A58-4495-8A76-4BC6D710EC40}" type="parTrans" cxnId="{1C2C400F-42A6-4606-A552-6A6F9A335386}">
      <dgm:prSet/>
      <dgm:spPr/>
      <dgm:t>
        <a:bodyPr/>
        <a:lstStyle/>
        <a:p>
          <a:endParaRPr lang="fr-FR" sz="1050"/>
        </a:p>
      </dgm:t>
    </dgm:pt>
    <dgm:pt modelId="{575515C8-88FA-4C4D-8B8E-10DF573FF598}" type="sibTrans" cxnId="{1C2C400F-42A6-4606-A552-6A6F9A335386}">
      <dgm:prSet/>
      <dgm:spPr/>
      <dgm:t>
        <a:bodyPr/>
        <a:lstStyle/>
        <a:p>
          <a:endParaRPr lang="fr-FR" sz="1050"/>
        </a:p>
      </dgm:t>
    </dgm:pt>
    <dgm:pt modelId="{5884D5AB-6416-4278-9F13-10472DA76D38}">
      <dgm:prSet phldrT="[Texte]" custT="1"/>
      <dgm:spPr/>
      <dgm:t>
        <a:bodyPr/>
        <a:lstStyle/>
        <a:p>
          <a:r>
            <a:rPr lang="fr-FR" sz="1050" b="1"/>
            <a:t>Validation en commission permanente du Département</a:t>
          </a:r>
        </a:p>
      </dgm:t>
    </dgm:pt>
    <dgm:pt modelId="{32F2A40A-151B-4726-8917-5C24C38E836F}" type="parTrans" cxnId="{695E0D90-55A3-4E1B-8FA7-DD237DEB324B}">
      <dgm:prSet/>
      <dgm:spPr/>
      <dgm:t>
        <a:bodyPr/>
        <a:lstStyle/>
        <a:p>
          <a:endParaRPr lang="fr-FR" sz="1050"/>
        </a:p>
      </dgm:t>
    </dgm:pt>
    <dgm:pt modelId="{2406B7E2-3CB0-43D3-A938-3FCF17660DD1}" type="sibTrans" cxnId="{695E0D90-55A3-4E1B-8FA7-DD237DEB324B}">
      <dgm:prSet/>
      <dgm:spPr/>
      <dgm:t>
        <a:bodyPr/>
        <a:lstStyle/>
        <a:p>
          <a:endParaRPr lang="fr-FR" sz="1050"/>
        </a:p>
      </dgm:t>
    </dgm:pt>
    <dgm:pt modelId="{A2EA917D-628D-4367-B941-ED7977FF78E8}" type="pres">
      <dgm:prSet presAssocID="{1D848581-FC59-4E67-B58B-78346D9ACFF8}" presName="CompostProcess" presStyleCnt="0">
        <dgm:presLayoutVars>
          <dgm:dir/>
          <dgm:resizeHandles val="exact"/>
        </dgm:presLayoutVars>
      </dgm:prSet>
      <dgm:spPr/>
    </dgm:pt>
    <dgm:pt modelId="{D82E61DC-7EFC-4629-912F-ACB8123B38C9}" type="pres">
      <dgm:prSet presAssocID="{1D848581-FC59-4E67-B58B-78346D9ACFF8}" presName="arrow" presStyleLbl="bgShp" presStyleIdx="0" presStyleCnt="1" custScaleX="117647" custLinFactNeighborX="8" custLinFactNeighborY="-1450"/>
      <dgm:spPr/>
    </dgm:pt>
    <dgm:pt modelId="{0B015995-260E-4627-B010-8700E1BAB26D}" type="pres">
      <dgm:prSet presAssocID="{1D848581-FC59-4E67-B58B-78346D9ACFF8}" presName="linearProcess" presStyleCnt="0"/>
      <dgm:spPr/>
    </dgm:pt>
    <dgm:pt modelId="{A1D47810-626C-410D-83BF-81AAD0F3DADC}" type="pres">
      <dgm:prSet presAssocID="{7F6890EC-4C3A-4847-8FE4-FC37402F2C66}" presName="textNode" presStyleLbl="node1" presStyleIdx="0" presStyleCnt="5" custScaleX="63581">
        <dgm:presLayoutVars>
          <dgm:bulletEnabled val="1"/>
        </dgm:presLayoutVars>
      </dgm:prSet>
      <dgm:spPr/>
    </dgm:pt>
    <dgm:pt modelId="{9842BC82-95F5-43E2-B4CF-9EE72A2A01D6}" type="pres">
      <dgm:prSet presAssocID="{CA22EE7C-9C32-4A3F-8AD1-ABA2B252D130}" presName="sibTrans" presStyleCnt="0"/>
      <dgm:spPr/>
    </dgm:pt>
    <dgm:pt modelId="{A8BAF1FC-9A90-426E-AAED-D4D715B7E441}" type="pres">
      <dgm:prSet presAssocID="{0AB88608-4B38-473A-B449-9D19D2CCC07E}" presName="textNode" presStyleLbl="node1" presStyleIdx="1" presStyleCnt="5" custScaleX="78145">
        <dgm:presLayoutVars>
          <dgm:bulletEnabled val="1"/>
        </dgm:presLayoutVars>
      </dgm:prSet>
      <dgm:spPr/>
    </dgm:pt>
    <dgm:pt modelId="{429A8644-8DCE-4B21-92C8-5FDB20A6A23C}" type="pres">
      <dgm:prSet presAssocID="{56371560-02F7-4345-A4BB-4D3D91D34F52}" presName="sibTrans" presStyleCnt="0"/>
      <dgm:spPr/>
    </dgm:pt>
    <dgm:pt modelId="{2D45D2F6-C9F6-42A2-8A24-451C9A8B3B36}" type="pres">
      <dgm:prSet presAssocID="{832E7E1D-B925-40DE-8A61-7FD804859398}" presName="textNode" presStyleLbl="node1" presStyleIdx="2" presStyleCnt="5" custScaleX="78408">
        <dgm:presLayoutVars>
          <dgm:bulletEnabled val="1"/>
        </dgm:presLayoutVars>
      </dgm:prSet>
      <dgm:spPr/>
    </dgm:pt>
    <dgm:pt modelId="{5F474559-E8E8-45AD-99F9-AE2066EE929A}" type="pres">
      <dgm:prSet presAssocID="{D3256292-8F0C-4106-9426-DEC803C5F194}" presName="sibTrans" presStyleCnt="0"/>
      <dgm:spPr/>
    </dgm:pt>
    <dgm:pt modelId="{33A3CC89-7573-41A3-8033-CD329A4A04E5}" type="pres">
      <dgm:prSet presAssocID="{A0A201AB-B46B-4C11-943A-2C3AE15C999F}" presName="textNode" presStyleLbl="node1" presStyleIdx="3" presStyleCnt="5" custScaleX="91750">
        <dgm:presLayoutVars>
          <dgm:bulletEnabled val="1"/>
        </dgm:presLayoutVars>
      </dgm:prSet>
      <dgm:spPr/>
    </dgm:pt>
    <dgm:pt modelId="{591B08EA-D204-4EC8-A41B-8EF5B3FCD96F}" type="pres">
      <dgm:prSet presAssocID="{575515C8-88FA-4C4D-8B8E-10DF573FF598}" presName="sibTrans" presStyleCnt="0"/>
      <dgm:spPr/>
    </dgm:pt>
    <dgm:pt modelId="{DC212835-8373-4F48-944F-F3DFB27B14DA}" type="pres">
      <dgm:prSet presAssocID="{5884D5AB-6416-4278-9F13-10472DA76D38}" presName="textNode" presStyleLbl="node1" presStyleIdx="4" presStyleCnt="5" custScaleX="123505" custScaleY="103268">
        <dgm:presLayoutVars>
          <dgm:bulletEnabled val="1"/>
        </dgm:presLayoutVars>
      </dgm:prSet>
      <dgm:spPr/>
    </dgm:pt>
  </dgm:ptLst>
  <dgm:cxnLst>
    <dgm:cxn modelId="{1C2C400F-42A6-4606-A552-6A6F9A335386}" srcId="{1D848581-FC59-4E67-B58B-78346D9ACFF8}" destId="{A0A201AB-B46B-4C11-943A-2C3AE15C999F}" srcOrd="3" destOrd="0" parTransId="{6C01CA0E-0A58-4495-8A76-4BC6D710EC40}" sibTransId="{575515C8-88FA-4C4D-8B8E-10DF573FF598}"/>
    <dgm:cxn modelId="{4429A016-73C4-40F0-93B1-266CEB3BF1EF}" type="presOf" srcId="{0AB88608-4B38-473A-B449-9D19D2CCC07E}" destId="{A8BAF1FC-9A90-426E-AAED-D4D715B7E441}" srcOrd="0" destOrd="0" presId="urn:microsoft.com/office/officeart/2005/8/layout/hProcess9"/>
    <dgm:cxn modelId="{0478DF32-A6D8-47D2-BA54-B71EF8BDA417}" type="presOf" srcId="{1D848581-FC59-4E67-B58B-78346D9ACFF8}" destId="{A2EA917D-628D-4367-B941-ED7977FF78E8}" srcOrd="0" destOrd="0" presId="urn:microsoft.com/office/officeart/2005/8/layout/hProcess9"/>
    <dgm:cxn modelId="{39FC1A34-A9A0-40CD-83FD-706AEBE53FC4}" srcId="{1D848581-FC59-4E67-B58B-78346D9ACFF8}" destId="{832E7E1D-B925-40DE-8A61-7FD804859398}" srcOrd="2" destOrd="0" parTransId="{0B4E92FC-2B97-4107-B7A8-0B351FC4992E}" sibTransId="{D3256292-8F0C-4106-9426-DEC803C5F194}"/>
    <dgm:cxn modelId="{38EF7435-5E77-4A7C-9214-D8FE103F71C1}" srcId="{1D848581-FC59-4E67-B58B-78346D9ACFF8}" destId="{0AB88608-4B38-473A-B449-9D19D2CCC07E}" srcOrd="1" destOrd="0" parTransId="{FD229B49-16A6-4A42-9E31-C717A1E2326D}" sibTransId="{56371560-02F7-4345-A4BB-4D3D91D34F52}"/>
    <dgm:cxn modelId="{695E0D90-55A3-4E1B-8FA7-DD237DEB324B}" srcId="{1D848581-FC59-4E67-B58B-78346D9ACFF8}" destId="{5884D5AB-6416-4278-9F13-10472DA76D38}" srcOrd="4" destOrd="0" parTransId="{32F2A40A-151B-4726-8917-5C24C38E836F}" sibTransId="{2406B7E2-3CB0-43D3-A938-3FCF17660DD1}"/>
    <dgm:cxn modelId="{8EFB239B-BB1C-49CF-9C59-73F3DB88524A}" type="presOf" srcId="{A0A201AB-B46B-4C11-943A-2C3AE15C999F}" destId="{33A3CC89-7573-41A3-8033-CD329A4A04E5}" srcOrd="0" destOrd="0" presId="urn:microsoft.com/office/officeart/2005/8/layout/hProcess9"/>
    <dgm:cxn modelId="{D779D69B-CF6D-41EB-8004-ACDAEDE96C7C}" type="presOf" srcId="{5884D5AB-6416-4278-9F13-10472DA76D38}" destId="{DC212835-8373-4F48-944F-F3DFB27B14DA}" srcOrd="0" destOrd="0" presId="urn:microsoft.com/office/officeart/2005/8/layout/hProcess9"/>
    <dgm:cxn modelId="{101661AB-3E92-4062-89B4-82A3C4EB35B6}" type="presOf" srcId="{7F6890EC-4C3A-4847-8FE4-FC37402F2C66}" destId="{A1D47810-626C-410D-83BF-81AAD0F3DADC}" srcOrd="0" destOrd="0" presId="urn:microsoft.com/office/officeart/2005/8/layout/hProcess9"/>
    <dgm:cxn modelId="{62B026C2-35E0-4D98-92B8-BF943D93F791}" srcId="{1D848581-FC59-4E67-B58B-78346D9ACFF8}" destId="{7F6890EC-4C3A-4847-8FE4-FC37402F2C66}" srcOrd="0" destOrd="0" parTransId="{023CBB10-71F0-4C4F-8C03-20428503B7F0}" sibTransId="{CA22EE7C-9C32-4A3F-8AD1-ABA2B252D130}"/>
    <dgm:cxn modelId="{ED5F6EE1-7CE5-41B8-A123-1A2184A8DDDC}" type="presOf" srcId="{832E7E1D-B925-40DE-8A61-7FD804859398}" destId="{2D45D2F6-C9F6-42A2-8A24-451C9A8B3B36}" srcOrd="0" destOrd="0" presId="urn:microsoft.com/office/officeart/2005/8/layout/hProcess9"/>
    <dgm:cxn modelId="{AB69CD89-2D64-44DF-9C11-3B0A2AFD8D05}" type="presParOf" srcId="{A2EA917D-628D-4367-B941-ED7977FF78E8}" destId="{D82E61DC-7EFC-4629-912F-ACB8123B38C9}" srcOrd="0" destOrd="0" presId="urn:microsoft.com/office/officeart/2005/8/layout/hProcess9"/>
    <dgm:cxn modelId="{0F5BE974-894F-4746-9076-23FF747AC70B}" type="presParOf" srcId="{A2EA917D-628D-4367-B941-ED7977FF78E8}" destId="{0B015995-260E-4627-B010-8700E1BAB26D}" srcOrd="1" destOrd="0" presId="urn:microsoft.com/office/officeart/2005/8/layout/hProcess9"/>
    <dgm:cxn modelId="{7005C470-EA26-457A-9404-A2F35B7AD798}" type="presParOf" srcId="{0B015995-260E-4627-B010-8700E1BAB26D}" destId="{A1D47810-626C-410D-83BF-81AAD0F3DADC}" srcOrd="0" destOrd="0" presId="urn:microsoft.com/office/officeart/2005/8/layout/hProcess9"/>
    <dgm:cxn modelId="{74D8F68A-31C9-4FDB-BD6F-5CC6898E8F76}" type="presParOf" srcId="{0B015995-260E-4627-B010-8700E1BAB26D}" destId="{9842BC82-95F5-43E2-B4CF-9EE72A2A01D6}" srcOrd="1" destOrd="0" presId="urn:microsoft.com/office/officeart/2005/8/layout/hProcess9"/>
    <dgm:cxn modelId="{8FB5F12B-7B54-4041-ADC7-8F92DF0D73DB}" type="presParOf" srcId="{0B015995-260E-4627-B010-8700E1BAB26D}" destId="{A8BAF1FC-9A90-426E-AAED-D4D715B7E441}" srcOrd="2" destOrd="0" presId="urn:microsoft.com/office/officeart/2005/8/layout/hProcess9"/>
    <dgm:cxn modelId="{CE9812B2-92DD-4147-9513-129833BADB60}" type="presParOf" srcId="{0B015995-260E-4627-B010-8700E1BAB26D}" destId="{429A8644-8DCE-4B21-92C8-5FDB20A6A23C}" srcOrd="3" destOrd="0" presId="urn:microsoft.com/office/officeart/2005/8/layout/hProcess9"/>
    <dgm:cxn modelId="{02E4066E-C2CD-4FE5-8BDB-DBF7F17DC2DC}" type="presParOf" srcId="{0B015995-260E-4627-B010-8700E1BAB26D}" destId="{2D45D2F6-C9F6-42A2-8A24-451C9A8B3B36}" srcOrd="4" destOrd="0" presId="urn:microsoft.com/office/officeart/2005/8/layout/hProcess9"/>
    <dgm:cxn modelId="{6E351066-3514-44A9-96E1-9D873CB3741E}" type="presParOf" srcId="{0B015995-260E-4627-B010-8700E1BAB26D}" destId="{5F474559-E8E8-45AD-99F9-AE2066EE929A}" srcOrd="5" destOrd="0" presId="urn:microsoft.com/office/officeart/2005/8/layout/hProcess9"/>
    <dgm:cxn modelId="{F5DEE7B9-C9A7-4A9E-8938-8EA1C928E126}" type="presParOf" srcId="{0B015995-260E-4627-B010-8700E1BAB26D}" destId="{33A3CC89-7573-41A3-8033-CD329A4A04E5}" srcOrd="6" destOrd="0" presId="urn:microsoft.com/office/officeart/2005/8/layout/hProcess9"/>
    <dgm:cxn modelId="{9FCB7ADE-A200-48CD-A841-11BFEFFED607}" type="presParOf" srcId="{0B015995-260E-4627-B010-8700E1BAB26D}" destId="{591B08EA-D204-4EC8-A41B-8EF5B3FCD96F}" srcOrd="7" destOrd="0" presId="urn:microsoft.com/office/officeart/2005/8/layout/hProcess9"/>
    <dgm:cxn modelId="{EE347009-BBCC-4E10-B88B-9423E94F6FCF}" type="presParOf" srcId="{0B015995-260E-4627-B010-8700E1BAB26D}" destId="{DC212835-8373-4F48-944F-F3DFB27B14DA}" srcOrd="8"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E61DC-7EFC-4629-912F-ACB8123B38C9}">
      <dsp:nvSpPr>
        <dsp:cNvPr id="0" name=""/>
        <dsp:cNvSpPr/>
      </dsp:nvSpPr>
      <dsp:spPr>
        <a:xfrm>
          <a:off x="3" y="0"/>
          <a:ext cx="6294116" cy="182245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1D47810-626C-410D-83BF-81AAD0F3DADC}">
      <dsp:nvSpPr>
        <dsp:cNvPr id="0" name=""/>
        <dsp:cNvSpPr/>
      </dsp:nvSpPr>
      <dsp:spPr>
        <a:xfrm>
          <a:off x="481" y="546734"/>
          <a:ext cx="805801" cy="7289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b="1" kern="1200"/>
            <a:t>Lancement de l'appel à projets</a:t>
          </a:r>
        </a:p>
      </dsp:txBody>
      <dsp:txXfrm>
        <a:off x="36067" y="582320"/>
        <a:ext cx="734629" cy="657808"/>
      </dsp:txXfrm>
    </dsp:sp>
    <dsp:sp modelId="{A8BAF1FC-9A90-426E-AAED-D4D715B7E441}">
      <dsp:nvSpPr>
        <dsp:cNvPr id="0" name=""/>
        <dsp:cNvSpPr/>
      </dsp:nvSpPr>
      <dsp:spPr>
        <a:xfrm>
          <a:off x="1000083" y="546734"/>
          <a:ext cx="990379" cy="7289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b="1" kern="1200"/>
            <a:t>Clôture des candidatures</a:t>
          </a:r>
        </a:p>
      </dsp:txBody>
      <dsp:txXfrm>
        <a:off x="1035669" y="582320"/>
        <a:ext cx="919207" cy="657808"/>
      </dsp:txXfrm>
    </dsp:sp>
    <dsp:sp modelId="{2D45D2F6-C9F6-42A2-8A24-451C9A8B3B36}">
      <dsp:nvSpPr>
        <dsp:cNvPr id="0" name=""/>
        <dsp:cNvSpPr/>
      </dsp:nvSpPr>
      <dsp:spPr>
        <a:xfrm>
          <a:off x="2184264" y="546734"/>
          <a:ext cx="993712" cy="7289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b="1" kern="1200"/>
            <a:t>Analyse des candidatures</a:t>
          </a:r>
        </a:p>
      </dsp:txBody>
      <dsp:txXfrm>
        <a:off x="2219850" y="582320"/>
        <a:ext cx="922540" cy="657808"/>
      </dsp:txXfrm>
    </dsp:sp>
    <dsp:sp modelId="{33A3CC89-7573-41A3-8033-CD329A4A04E5}">
      <dsp:nvSpPr>
        <dsp:cNvPr id="0" name=""/>
        <dsp:cNvSpPr/>
      </dsp:nvSpPr>
      <dsp:spPr>
        <a:xfrm>
          <a:off x="3371778" y="546734"/>
          <a:ext cx="1162804" cy="7289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b="1" kern="1200"/>
            <a:t>Examen et sélection des projets par  la CFPPA</a:t>
          </a:r>
        </a:p>
      </dsp:txBody>
      <dsp:txXfrm>
        <a:off x="3407364" y="582320"/>
        <a:ext cx="1091632" cy="657808"/>
      </dsp:txXfrm>
    </dsp:sp>
    <dsp:sp modelId="{DC212835-8373-4F48-944F-F3DFB27B14DA}">
      <dsp:nvSpPr>
        <dsp:cNvPr id="0" name=""/>
        <dsp:cNvSpPr/>
      </dsp:nvSpPr>
      <dsp:spPr>
        <a:xfrm>
          <a:off x="4728383" y="534823"/>
          <a:ext cx="1565255" cy="75280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b="1" kern="1200"/>
            <a:t>Validation en commission permanente du Département</a:t>
          </a:r>
        </a:p>
      </dsp:txBody>
      <dsp:txXfrm>
        <a:off x="4765132" y="571572"/>
        <a:ext cx="1491757" cy="67930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1CB07-3F66-45A6-B2BA-3681F09C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2271</Words>
  <Characters>12496</Characters>
  <Application>Microsoft Office Word</Application>
  <DocSecurity>0</DocSecurity>
  <Lines>104</Lines>
  <Paragraphs>29</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Le programme coordonné de la prévention de la perte d’autonomie du Département d</vt:lpstr>
    </vt:vector>
  </TitlesOfParts>
  <Company>Conseil General</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emmanuel.lucas</dc:creator>
  <cp:lastModifiedBy>Johanna HOARAU</cp:lastModifiedBy>
  <cp:revision>8</cp:revision>
  <cp:lastPrinted>2025-04-04T11:45:00Z</cp:lastPrinted>
  <dcterms:created xsi:type="dcterms:W3CDTF">2025-04-04T10:30:00Z</dcterms:created>
  <dcterms:modified xsi:type="dcterms:W3CDTF">2025-04-07T10:38:00Z</dcterms:modified>
</cp:coreProperties>
</file>