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77D3C" w:rsidRPr="00E77D3C" w:rsidRDefault="00E77D3C" w:rsidP="00E77D3C">
      <w:pPr>
        <w:spacing w:before="100" w:beforeAutospacing="1" w:after="0" w:line="240" w:lineRule="auto"/>
        <w:jc w:val="center"/>
        <w:rPr>
          <w:rFonts w:ascii="Times New Roman" w:eastAsia="Times New Roman" w:hAnsi="Times New Roman" w:cs="Times New Roman"/>
          <w:color w:val="1F1F1F"/>
          <w:sz w:val="24"/>
          <w:szCs w:val="24"/>
          <w:lang w:eastAsia="fr-FR"/>
        </w:rPr>
      </w:pPr>
      <w:r w:rsidRPr="00E77D3C">
        <w:rPr>
          <w:rFonts w:ascii="Times New Roman" w:eastAsia="Times New Roman" w:hAnsi="Times New Roman" w:cs="Times New Roman"/>
          <w:b/>
          <w:bCs/>
          <w:color w:val="1F1F1F"/>
          <w:sz w:val="24"/>
          <w:szCs w:val="24"/>
          <w:bdr w:val="none" w:sz="0" w:space="0" w:color="auto" w:frame="1"/>
          <w:lang w:eastAsia="fr-FR"/>
        </w:rPr>
        <w:t>SÉANCE PLÉNIÈRE DU 15 AVRIL 2026</w:t>
      </w:r>
    </w:p>
    <w:p w:rsidR="00E77D3C" w:rsidRPr="00E77D3C" w:rsidRDefault="00E77D3C" w:rsidP="00E77D3C">
      <w:pPr>
        <w:spacing w:before="100" w:beforeAutospacing="1" w:after="0" w:line="240" w:lineRule="auto"/>
        <w:jc w:val="center"/>
        <w:rPr>
          <w:rFonts w:ascii="Times New Roman" w:eastAsia="Times New Roman" w:hAnsi="Times New Roman" w:cs="Times New Roman"/>
          <w:color w:val="1F1F1F"/>
          <w:sz w:val="24"/>
          <w:szCs w:val="24"/>
          <w:lang w:eastAsia="fr-FR"/>
        </w:rPr>
      </w:pPr>
      <w:r w:rsidRPr="00E77D3C">
        <w:rPr>
          <w:rFonts w:ascii="Times New Roman" w:eastAsia="Times New Roman" w:hAnsi="Times New Roman" w:cs="Times New Roman"/>
          <w:b/>
          <w:bCs/>
          <w:color w:val="1F1F1F"/>
          <w:sz w:val="24"/>
          <w:szCs w:val="24"/>
          <w:bdr w:val="none" w:sz="0" w:space="0" w:color="auto" w:frame="1"/>
          <w:lang w:eastAsia="fr-FR"/>
        </w:rPr>
        <w:t>MOTION COMMUNE RELATIVE À LA BAISSE DES CRÉDITS, À LA SUSPENSION DES CONTRATS AIDÉS (PEC) ET À LA SAUVEGARDE DES POLITIQUES D’INSERTION À LA RÉUNION</w:t>
      </w:r>
    </w:p>
    <w:p w:rsidR="00E77D3C" w:rsidRDefault="00E77D3C" w:rsidP="00E77D3C">
      <w:pPr>
        <w:spacing w:before="100" w:beforeAutospacing="1" w:after="0" w:line="240" w:lineRule="auto"/>
        <w:jc w:val="both"/>
        <w:rPr>
          <w:rFonts w:ascii="Times New Roman" w:eastAsia="Times New Roman" w:hAnsi="Times New Roman" w:cs="Times New Roman"/>
          <w:color w:val="1F1F1F"/>
          <w:sz w:val="24"/>
          <w:szCs w:val="24"/>
          <w:bdr w:val="none" w:sz="0" w:space="0" w:color="auto" w:frame="1"/>
          <w:lang w:eastAsia="fr-FR"/>
        </w:rPr>
      </w:pPr>
      <w:r w:rsidRPr="00E77D3C">
        <w:rPr>
          <w:rFonts w:ascii="Times New Roman" w:eastAsia="Times New Roman" w:hAnsi="Times New Roman" w:cs="Times New Roman"/>
          <w:b/>
          <w:bCs/>
          <w:color w:val="1F1F1F"/>
          <w:sz w:val="24"/>
          <w:szCs w:val="24"/>
          <w:bdr w:val="none" w:sz="0" w:space="0" w:color="auto" w:frame="1"/>
          <w:lang w:eastAsia="fr-FR"/>
        </w:rPr>
        <w:t>CONSIDÉRANT</w:t>
      </w:r>
      <w:r w:rsidRPr="00E77D3C">
        <w:rPr>
          <w:rFonts w:ascii="Times New Roman" w:eastAsia="Times New Roman" w:hAnsi="Times New Roman" w:cs="Times New Roman"/>
          <w:color w:val="1F1F1F"/>
          <w:sz w:val="24"/>
          <w:szCs w:val="24"/>
          <w:bdr w:val="none" w:sz="0" w:space="0" w:color="auto" w:frame="1"/>
          <w:lang w:eastAsia="fr-FR"/>
        </w:rPr>
        <w:t xml:space="preserve"> l’urgence sociale particulière de La Réunion, où 92 105 allocataires dépendent du RSA, plaçant notre territoire au 2ème rang national de la précarité avec 23 % de la population concernée, et où la pauvreté est 2,5 fois plus élevée que dans l’Hexagone ; </w:t>
      </w:r>
    </w:p>
    <w:p w:rsidR="00E77D3C" w:rsidRDefault="00E77D3C" w:rsidP="00E77D3C">
      <w:pPr>
        <w:spacing w:before="100" w:beforeAutospacing="1" w:after="0" w:line="240" w:lineRule="auto"/>
        <w:jc w:val="both"/>
        <w:rPr>
          <w:rFonts w:ascii="Times New Roman" w:eastAsia="Times New Roman" w:hAnsi="Times New Roman" w:cs="Times New Roman"/>
          <w:color w:val="1F1F1F"/>
          <w:sz w:val="24"/>
          <w:szCs w:val="24"/>
          <w:bdr w:val="none" w:sz="0" w:space="0" w:color="auto" w:frame="1"/>
          <w:lang w:eastAsia="fr-FR"/>
        </w:rPr>
      </w:pPr>
      <w:r w:rsidRPr="00E77D3C">
        <w:rPr>
          <w:rFonts w:ascii="Times New Roman" w:eastAsia="Times New Roman" w:hAnsi="Times New Roman" w:cs="Times New Roman"/>
          <w:b/>
          <w:bCs/>
          <w:color w:val="1F1F1F"/>
          <w:sz w:val="24"/>
          <w:szCs w:val="24"/>
          <w:bdr w:val="none" w:sz="0" w:space="0" w:color="auto" w:frame="1"/>
          <w:lang w:eastAsia="fr-FR"/>
        </w:rPr>
        <w:t>CONSIDÉRANT</w:t>
      </w:r>
      <w:r w:rsidRPr="00E77D3C">
        <w:rPr>
          <w:rFonts w:ascii="Times New Roman" w:eastAsia="Times New Roman" w:hAnsi="Times New Roman" w:cs="Times New Roman"/>
          <w:color w:val="1F1F1F"/>
          <w:sz w:val="24"/>
          <w:szCs w:val="24"/>
          <w:bdr w:val="none" w:sz="0" w:space="0" w:color="auto" w:frame="1"/>
          <w:lang w:eastAsia="fr-FR"/>
        </w:rPr>
        <w:t xml:space="preserve"> le rôle vital des PEC, qui représentent environ 10 000 contrats annuels sur l’île, comme levier essentiel de cohésion sociale et de maintien dans l'activité pour les bénéficiaires du RSA ; </w:t>
      </w:r>
    </w:p>
    <w:p w:rsidR="00E77D3C" w:rsidRDefault="00E77D3C" w:rsidP="00E77D3C">
      <w:pPr>
        <w:spacing w:before="100" w:beforeAutospacing="1" w:after="0" w:line="240" w:lineRule="auto"/>
        <w:jc w:val="both"/>
        <w:rPr>
          <w:rFonts w:ascii="Times New Roman" w:eastAsia="Times New Roman" w:hAnsi="Times New Roman" w:cs="Times New Roman"/>
          <w:color w:val="1F1F1F"/>
          <w:sz w:val="24"/>
          <w:szCs w:val="24"/>
          <w:bdr w:val="none" w:sz="0" w:space="0" w:color="auto" w:frame="1"/>
          <w:lang w:eastAsia="fr-FR"/>
        </w:rPr>
      </w:pPr>
      <w:r w:rsidRPr="00E77D3C">
        <w:rPr>
          <w:rFonts w:ascii="Times New Roman" w:eastAsia="Times New Roman" w:hAnsi="Times New Roman" w:cs="Times New Roman"/>
          <w:b/>
          <w:bCs/>
          <w:color w:val="1F1F1F"/>
          <w:sz w:val="24"/>
          <w:szCs w:val="24"/>
          <w:bdr w:val="none" w:sz="0" w:space="0" w:color="auto" w:frame="1"/>
          <w:lang w:eastAsia="fr-FR"/>
        </w:rPr>
        <w:t>CONSIDÉRANT</w:t>
      </w:r>
      <w:r w:rsidRPr="00E77D3C">
        <w:rPr>
          <w:rFonts w:ascii="Times New Roman" w:eastAsia="Times New Roman" w:hAnsi="Times New Roman" w:cs="Times New Roman"/>
          <w:color w:val="1F1F1F"/>
          <w:sz w:val="24"/>
          <w:szCs w:val="24"/>
          <w:bdr w:val="none" w:sz="0" w:space="0" w:color="auto" w:frame="1"/>
          <w:lang w:eastAsia="fr-FR"/>
        </w:rPr>
        <w:t xml:space="preserve"> que ces contrats sont le moteur de secteurs indispensables à la continuité du service public local : accompagnement scolaire, aide à la personne, protection de l'enfance, et entretien des espaces </w:t>
      </w:r>
      <w:r>
        <w:rPr>
          <w:rFonts w:ascii="Times New Roman" w:eastAsia="Times New Roman" w:hAnsi="Times New Roman" w:cs="Times New Roman"/>
          <w:color w:val="1F1F1F"/>
          <w:sz w:val="24"/>
          <w:szCs w:val="24"/>
          <w:bdr w:val="none" w:sz="0" w:space="0" w:color="auto" w:frame="1"/>
          <w:lang w:eastAsia="fr-FR"/>
        </w:rPr>
        <w:t xml:space="preserve">public et </w:t>
      </w:r>
      <w:r w:rsidRPr="00E77D3C">
        <w:rPr>
          <w:rFonts w:ascii="Times New Roman" w:eastAsia="Times New Roman" w:hAnsi="Times New Roman" w:cs="Times New Roman"/>
          <w:color w:val="1F1F1F"/>
          <w:sz w:val="24"/>
          <w:szCs w:val="24"/>
          <w:bdr w:val="none" w:sz="0" w:space="0" w:color="auto" w:frame="1"/>
          <w:lang w:eastAsia="fr-FR"/>
        </w:rPr>
        <w:t xml:space="preserve">naturels ; </w:t>
      </w:r>
    </w:p>
    <w:p w:rsidR="00E77D3C" w:rsidRDefault="00E77D3C" w:rsidP="00E77D3C">
      <w:pPr>
        <w:spacing w:before="100" w:beforeAutospacing="1" w:after="0" w:line="240" w:lineRule="auto"/>
        <w:jc w:val="both"/>
        <w:rPr>
          <w:rFonts w:ascii="Times New Roman" w:eastAsia="Times New Roman" w:hAnsi="Times New Roman" w:cs="Times New Roman"/>
          <w:color w:val="1F1F1F"/>
          <w:sz w:val="24"/>
          <w:szCs w:val="24"/>
          <w:bdr w:val="none" w:sz="0" w:space="0" w:color="auto" w:frame="1"/>
          <w:lang w:eastAsia="fr-FR"/>
        </w:rPr>
      </w:pPr>
      <w:r w:rsidRPr="00E77D3C">
        <w:rPr>
          <w:rFonts w:ascii="Times New Roman" w:eastAsia="Times New Roman" w:hAnsi="Times New Roman" w:cs="Times New Roman"/>
          <w:b/>
          <w:bCs/>
          <w:color w:val="1F1F1F"/>
          <w:sz w:val="24"/>
          <w:szCs w:val="24"/>
          <w:bdr w:val="none" w:sz="0" w:space="0" w:color="auto" w:frame="1"/>
          <w:lang w:eastAsia="fr-FR"/>
        </w:rPr>
        <w:t>CONSIDÉRANT</w:t>
      </w:r>
      <w:r w:rsidRPr="00E77D3C">
        <w:rPr>
          <w:rFonts w:ascii="Times New Roman" w:eastAsia="Times New Roman" w:hAnsi="Times New Roman" w:cs="Times New Roman"/>
          <w:color w:val="1F1F1F"/>
          <w:sz w:val="24"/>
          <w:szCs w:val="24"/>
          <w:bdr w:val="none" w:sz="0" w:space="0" w:color="auto" w:frame="1"/>
          <w:lang w:eastAsia="fr-FR"/>
        </w:rPr>
        <w:t xml:space="preserve"> le budget 2026 de l’État prévoyant une baisse drastique des crédits consacrés aux emplois aidés, avec une chute vertigineuse de 76,64 % des crédits de paiement ; </w:t>
      </w:r>
    </w:p>
    <w:p w:rsidR="00E77D3C" w:rsidRDefault="00E77D3C" w:rsidP="00E77D3C">
      <w:pPr>
        <w:spacing w:before="100" w:beforeAutospacing="1" w:after="0" w:line="240" w:lineRule="auto"/>
        <w:jc w:val="both"/>
        <w:rPr>
          <w:rFonts w:ascii="Times New Roman" w:eastAsia="Times New Roman" w:hAnsi="Times New Roman" w:cs="Times New Roman"/>
          <w:color w:val="1F1F1F"/>
          <w:sz w:val="24"/>
          <w:szCs w:val="24"/>
          <w:bdr w:val="none" w:sz="0" w:space="0" w:color="auto" w:frame="1"/>
          <w:lang w:eastAsia="fr-FR"/>
        </w:rPr>
      </w:pPr>
      <w:r w:rsidRPr="00E77D3C">
        <w:rPr>
          <w:rFonts w:ascii="Times New Roman" w:eastAsia="Times New Roman" w:hAnsi="Times New Roman" w:cs="Times New Roman"/>
          <w:b/>
          <w:bCs/>
          <w:color w:val="1F1F1F"/>
          <w:sz w:val="24"/>
          <w:szCs w:val="24"/>
          <w:bdr w:val="none" w:sz="0" w:space="0" w:color="auto" w:frame="1"/>
          <w:lang w:eastAsia="fr-FR"/>
        </w:rPr>
        <w:t>CONSIDÉRANT</w:t>
      </w:r>
      <w:r w:rsidRPr="00E77D3C">
        <w:rPr>
          <w:rFonts w:ascii="Times New Roman" w:eastAsia="Times New Roman" w:hAnsi="Times New Roman" w:cs="Times New Roman"/>
          <w:color w:val="1F1F1F"/>
          <w:sz w:val="24"/>
          <w:szCs w:val="24"/>
          <w:bdr w:val="none" w:sz="0" w:space="0" w:color="auto" w:frame="1"/>
          <w:lang w:eastAsia="fr-FR"/>
        </w:rPr>
        <w:t xml:space="preserve"> que cette contraction, couplée à l'absence de visibilité, se traduira à La Réunion par une réduction à environ 2 000 contrats « hors CAOM » en 2026 ; </w:t>
      </w:r>
    </w:p>
    <w:p w:rsidR="00E77D3C" w:rsidRDefault="00E77D3C" w:rsidP="00E77D3C">
      <w:pPr>
        <w:spacing w:before="100" w:beforeAutospacing="1" w:after="0" w:line="240" w:lineRule="auto"/>
        <w:jc w:val="both"/>
        <w:rPr>
          <w:rFonts w:ascii="Times New Roman" w:eastAsia="Times New Roman" w:hAnsi="Times New Roman" w:cs="Times New Roman"/>
          <w:color w:val="1F1F1F"/>
          <w:sz w:val="24"/>
          <w:szCs w:val="24"/>
          <w:bdr w:val="none" w:sz="0" w:space="0" w:color="auto" w:frame="1"/>
          <w:lang w:eastAsia="fr-FR"/>
        </w:rPr>
      </w:pPr>
      <w:r w:rsidRPr="00E77D3C">
        <w:rPr>
          <w:rFonts w:ascii="Times New Roman" w:eastAsia="Times New Roman" w:hAnsi="Times New Roman" w:cs="Times New Roman"/>
          <w:b/>
          <w:bCs/>
          <w:color w:val="1F1F1F"/>
          <w:sz w:val="24"/>
          <w:szCs w:val="24"/>
          <w:bdr w:val="none" w:sz="0" w:space="0" w:color="auto" w:frame="1"/>
          <w:lang w:eastAsia="fr-FR"/>
        </w:rPr>
        <w:t>CONSIDÉRANT</w:t>
      </w:r>
      <w:r w:rsidRPr="00E77D3C">
        <w:rPr>
          <w:rFonts w:ascii="Times New Roman" w:eastAsia="Times New Roman" w:hAnsi="Times New Roman" w:cs="Times New Roman"/>
          <w:color w:val="1F1F1F"/>
          <w:sz w:val="24"/>
          <w:szCs w:val="24"/>
          <w:bdr w:val="none" w:sz="0" w:space="0" w:color="auto" w:frame="1"/>
          <w:lang w:eastAsia="fr-FR"/>
        </w:rPr>
        <w:t xml:space="preserve"> le risque immédiat de « sorties sèches » et de ruptures brutales de parcours pour des milliers de Réunionnais ; </w:t>
      </w:r>
    </w:p>
    <w:p w:rsidR="00E77D3C" w:rsidRDefault="00E77D3C" w:rsidP="00E77D3C">
      <w:pPr>
        <w:spacing w:before="100" w:beforeAutospacing="1" w:after="0" w:line="240" w:lineRule="auto"/>
        <w:jc w:val="both"/>
        <w:rPr>
          <w:rFonts w:ascii="Times New Roman" w:eastAsia="Times New Roman" w:hAnsi="Times New Roman" w:cs="Times New Roman"/>
          <w:color w:val="1F1F1F"/>
          <w:sz w:val="24"/>
          <w:szCs w:val="24"/>
          <w:bdr w:val="none" w:sz="0" w:space="0" w:color="auto" w:frame="1"/>
          <w:lang w:eastAsia="fr-FR"/>
        </w:rPr>
      </w:pPr>
      <w:r w:rsidRPr="00E77D3C">
        <w:rPr>
          <w:rFonts w:ascii="Times New Roman" w:eastAsia="Times New Roman" w:hAnsi="Times New Roman" w:cs="Times New Roman"/>
          <w:b/>
          <w:bCs/>
          <w:color w:val="1F1F1F"/>
          <w:sz w:val="24"/>
          <w:szCs w:val="24"/>
          <w:bdr w:val="none" w:sz="0" w:space="0" w:color="auto" w:frame="1"/>
          <w:lang w:eastAsia="fr-FR"/>
        </w:rPr>
        <w:t>CONSIDÉRANT</w:t>
      </w:r>
      <w:r w:rsidRPr="00E77D3C">
        <w:rPr>
          <w:rFonts w:ascii="Times New Roman" w:eastAsia="Times New Roman" w:hAnsi="Times New Roman" w:cs="Times New Roman"/>
          <w:color w:val="1F1F1F"/>
          <w:sz w:val="24"/>
          <w:szCs w:val="24"/>
          <w:bdr w:val="none" w:sz="0" w:space="0" w:color="auto" w:frame="1"/>
          <w:lang w:eastAsia="fr-FR"/>
        </w:rPr>
        <w:t xml:space="preserve"> les démarches proactives engagées par le Président du Département auprès des services de l’État, ayant permis d'obtenir une CAOM (Convention Annuelle d'Objectifs et de Moyens) provisoire de 200 contrats pour sécuriser les parcours en cours ; </w:t>
      </w:r>
    </w:p>
    <w:p w:rsidR="00E77D3C" w:rsidRPr="00E77D3C" w:rsidRDefault="00E77D3C" w:rsidP="00E77D3C">
      <w:pPr>
        <w:spacing w:before="100" w:beforeAutospacing="1" w:after="0" w:line="240" w:lineRule="auto"/>
        <w:jc w:val="both"/>
        <w:rPr>
          <w:rFonts w:ascii="Times New Roman" w:eastAsia="Times New Roman" w:hAnsi="Times New Roman" w:cs="Times New Roman"/>
          <w:color w:val="1F1F1F"/>
          <w:sz w:val="24"/>
          <w:szCs w:val="24"/>
          <w:lang w:eastAsia="fr-FR"/>
        </w:rPr>
      </w:pPr>
      <w:r w:rsidRPr="00E77D3C">
        <w:rPr>
          <w:rFonts w:ascii="Times New Roman" w:eastAsia="Times New Roman" w:hAnsi="Times New Roman" w:cs="Times New Roman"/>
          <w:b/>
          <w:bCs/>
          <w:color w:val="1F1F1F"/>
          <w:sz w:val="24"/>
          <w:szCs w:val="24"/>
          <w:bdr w:val="none" w:sz="0" w:space="0" w:color="auto" w:frame="1"/>
          <w:lang w:eastAsia="fr-FR"/>
        </w:rPr>
        <w:t>CONSIDÉRANT</w:t>
      </w:r>
      <w:r w:rsidRPr="00E77D3C">
        <w:rPr>
          <w:rFonts w:ascii="Times New Roman" w:eastAsia="Times New Roman" w:hAnsi="Times New Roman" w:cs="Times New Roman"/>
          <w:color w:val="1F1F1F"/>
          <w:sz w:val="24"/>
          <w:szCs w:val="24"/>
          <w:bdr w:val="none" w:sz="0" w:space="0" w:color="auto" w:frame="1"/>
          <w:lang w:eastAsia="fr-FR"/>
        </w:rPr>
        <w:t xml:space="preserve"> que la reconduction de cette CAOM reposerait sur un cofinancement assuré à 90 % par le Département contre seulement 10 % pour l’État, illustrant un désengagement progressif de ce dernier ;</w:t>
      </w:r>
    </w:p>
    <w:p w:rsidR="00E77D3C" w:rsidRDefault="00E77D3C" w:rsidP="00E77D3C">
      <w:pPr>
        <w:spacing w:before="100" w:beforeAutospacing="1" w:after="0" w:line="240" w:lineRule="auto"/>
        <w:rPr>
          <w:rFonts w:ascii="Times New Roman" w:eastAsia="Times New Roman" w:hAnsi="Times New Roman" w:cs="Times New Roman"/>
          <w:b/>
          <w:bCs/>
          <w:color w:val="1F1F1F"/>
          <w:sz w:val="24"/>
          <w:szCs w:val="24"/>
          <w:bdr w:val="none" w:sz="0" w:space="0" w:color="auto" w:frame="1"/>
          <w:lang w:eastAsia="fr-FR"/>
        </w:rPr>
      </w:pPr>
    </w:p>
    <w:p w:rsidR="00E77D3C" w:rsidRPr="00E77D3C" w:rsidRDefault="00E77D3C" w:rsidP="00E77D3C">
      <w:pPr>
        <w:spacing w:before="100" w:beforeAutospacing="1" w:after="0" w:line="240" w:lineRule="auto"/>
        <w:rPr>
          <w:rFonts w:ascii="Times New Roman" w:eastAsia="Times New Roman" w:hAnsi="Times New Roman" w:cs="Times New Roman"/>
          <w:color w:val="1F1F1F"/>
          <w:sz w:val="24"/>
          <w:szCs w:val="24"/>
          <w:lang w:eastAsia="fr-FR"/>
        </w:rPr>
      </w:pPr>
      <w:r w:rsidRPr="00E77D3C">
        <w:rPr>
          <w:rFonts w:ascii="Times New Roman" w:eastAsia="Times New Roman" w:hAnsi="Times New Roman" w:cs="Times New Roman"/>
          <w:b/>
          <w:bCs/>
          <w:color w:val="1F1F1F"/>
          <w:sz w:val="24"/>
          <w:szCs w:val="24"/>
          <w:bdr w:val="none" w:sz="0" w:space="0" w:color="auto" w:frame="1"/>
          <w:lang w:eastAsia="fr-FR"/>
        </w:rPr>
        <w:t>LES ÉLUS DU CONSEIL DÉPARTEMENTAL DE LA RÉUNION, RÉUNIS EN SÉANCE PLÉNIÈRE :</w:t>
      </w:r>
      <w:r w:rsidRPr="00E77D3C">
        <w:rPr>
          <w:rFonts w:ascii="Times New Roman" w:eastAsia="Times New Roman" w:hAnsi="Times New Roman" w:cs="Times New Roman"/>
          <w:color w:val="1F1F1F"/>
          <w:sz w:val="24"/>
          <w:szCs w:val="24"/>
          <w:bdr w:val="none" w:sz="0" w:space="0" w:color="auto" w:frame="1"/>
          <w:lang w:eastAsia="fr-FR"/>
        </w:rPr>
        <w:t xml:space="preserve"> </w:t>
      </w:r>
    </w:p>
    <w:p w:rsidR="00E77D3C" w:rsidRPr="006A6589" w:rsidRDefault="00E77D3C" w:rsidP="006A6589">
      <w:pPr>
        <w:pStyle w:val="Paragraphedeliste"/>
        <w:numPr>
          <w:ilvl w:val="0"/>
          <w:numId w:val="3"/>
        </w:numPr>
        <w:spacing w:before="100" w:beforeAutospacing="1" w:after="0" w:line="240" w:lineRule="auto"/>
        <w:jc w:val="both"/>
        <w:rPr>
          <w:rFonts w:ascii="Times New Roman" w:eastAsia="Times New Roman" w:hAnsi="Times New Roman" w:cs="Times New Roman"/>
          <w:color w:val="1F1F1F"/>
          <w:sz w:val="24"/>
          <w:szCs w:val="24"/>
          <w:lang w:eastAsia="fr-FR"/>
        </w:rPr>
      </w:pPr>
      <w:r w:rsidRPr="006A6589">
        <w:rPr>
          <w:rFonts w:ascii="Times New Roman" w:eastAsia="Times New Roman" w:hAnsi="Times New Roman" w:cs="Times New Roman"/>
          <w:bCs/>
          <w:color w:val="1F1F1F"/>
          <w:sz w:val="24"/>
          <w:szCs w:val="24"/>
          <w:bdr w:val="none" w:sz="0" w:space="0" w:color="auto" w:frame="1"/>
          <w:lang w:eastAsia="fr-FR"/>
        </w:rPr>
        <w:t>Expriment leur profonde inquiétude</w:t>
      </w:r>
      <w:r w:rsidRPr="006A6589">
        <w:rPr>
          <w:rFonts w:ascii="Times New Roman" w:eastAsia="Times New Roman" w:hAnsi="Times New Roman" w:cs="Times New Roman"/>
          <w:color w:val="1F1F1F"/>
          <w:sz w:val="24"/>
          <w:szCs w:val="24"/>
          <w:bdr w:val="none" w:sz="0" w:space="0" w:color="auto" w:frame="1"/>
          <w:lang w:eastAsia="fr-FR"/>
        </w:rPr>
        <w:t xml:space="preserve"> face à ce coup de rabot budgétaire massif, et réaffirment leur attachement indéfectible au maintien des PEC, souvent le seul rempart contre l’exclusion totale.</w:t>
      </w:r>
    </w:p>
    <w:p w:rsidR="006A6589" w:rsidRPr="006A6589" w:rsidRDefault="006A6589" w:rsidP="006A6589">
      <w:pPr>
        <w:pStyle w:val="Paragraphedeliste"/>
        <w:numPr>
          <w:ilvl w:val="0"/>
          <w:numId w:val="3"/>
        </w:numPr>
        <w:spacing w:before="100" w:beforeAutospacing="1" w:after="0" w:line="240" w:lineRule="auto"/>
        <w:jc w:val="both"/>
        <w:rPr>
          <w:rFonts w:ascii="Times New Roman" w:eastAsia="Times New Roman" w:hAnsi="Times New Roman" w:cs="Times New Roman"/>
          <w:color w:val="1F1F1F"/>
          <w:sz w:val="24"/>
          <w:szCs w:val="24"/>
          <w:lang w:eastAsia="fr-FR"/>
        </w:rPr>
      </w:pPr>
      <w:r w:rsidRPr="006A6589">
        <w:rPr>
          <w:rFonts w:ascii="Times New Roman" w:eastAsia="Times New Roman" w:hAnsi="Times New Roman" w:cs="Times New Roman"/>
          <w:bCs/>
          <w:color w:val="1F1F1F"/>
          <w:sz w:val="24"/>
          <w:szCs w:val="24"/>
          <w:bdr w:val="none" w:sz="0" w:space="0" w:color="auto" w:frame="1"/>
          <w:lang w:eastAsia="fr-FR"/>
        </w:rPr>
        <w:t>Demandent à l’Etat le maintien d’un volume de contrats au moins équivalent à celui de 2025</w:t>
      </w:r>
      <w:r w:rsidRPr="006A6589">
        <w:rPr>
          <w:rFonts w:ascii="Times New Roman" w:eastAsia="Times New Roman" w:hAnsi="Times New Roman" w:cs="Times New Roman"/>
          <w:color w:val="1F1F1F"/>
          <w:sz w:val="24"/>
          <w:szCs w:val="24"/>
          <w:bdr w:val="none" w:sz="0" w:space="0" w:color="auto" w:frame="1"/>
          <w:lang w:eastAsia="fr-FR"/>
        </w:rPr>
        <w:t xml:space="preserve"> (soit environ 10 000 contrats), pour tenir compte de l'étroitesse de notre marché de l'emploi.</w:t>
      </w:r>
    </w:p>
    <w:p w:rsidR="006A6589" w:rsidRPr="006A6589" w:rsidRDefault="006A6589" w:rsidP="006A6589">
      <w:pPr>
        <w:spacing w:before="100" w:beforeAutospacing="1" w:after="0" w:line="240" w:lineRule="auto"/>
        <w:ind w:left="360"/>
        <w:jc w:val="both"/>
        <w:rPr>
          <w:rFonts w:ascii="Times New Roman" w:eastAsia="Times New Roman" w:hAnsi="Times New Roman" w:cs="Times New Roman"/>
          <w:color w:val="1F1F1F"/>
          <w:sz w:val="24"/>
          <w:szCs w:val="24"/>
          <w:lang w:eastAsia="fr-FR"/>
        </w:rPr>
      </w:pPr>
    </w:p>
    <w:p w:rsidR="00E77D3C" w:rsidRPr="006A6589" w:rsidRDefault="00E77D3C" w:rsidP="006A6589">
      <w:pPr>
        <w:pStyle w:val="Paragraphedeliste"/>
        <w:numPr>
          <w:ilvl w:val="0"/>
          <w:numId w:val="3"/>
        </w:numPr>
        <w:spacing w:before="100" w:beforeAutospacing="1" w:after="0" w:line="240" w:lineRule="auto"/>
        <w:jc w:val="both"/>
        <w:rPr>
          <w:rFonts w:ascii="Times New Roman" w:eastAsia="Times New Roman" w:hAnsi="Times New Roman" w:cs="Times New Roman"/>
          <w:color w:val="1F1F1F"/>
          <w:sz w:val="24"/>
          <w:szCs w:val="24"/>
          <w:lang w:eastAsia="fr-FR"/>
        </w:rPr>
      </w:pPr>
      <w:r w:rsidRPr="006A6589">
        <w:rPr>
          <w:rFonts w:ascii="Times New Roman" w:eastAsia="Times New Roman" w:hAnsi="Times New Roman" w:cs="Times New Roman"/>
          <w:bCs/>
          <w:color w:val="1F1F1F"/>
          <w:sz w:val="24"/>
          <w:szCs w:val="24"/>
          <w:bdr w:val="none" w:sz="0" w:space="0" w:color="auto" w:frame="1"/>
          <w:lang w:eastAsia="fr-FR"/>
        </w:rPr>
        <w:lastRenderedPageBreak/>
        <w:t>Demandent le renouvellement de la CAOM 2025</w:t>
      </w:r>
      <w:r w:rsidR="006A6589">
        <w:rPr>
          <w:rFonts w:ascii="Times New Roman" w:eastAsia="Times New Roman" w:hAnsi="Times New Roman" w:cs="Times New Roman"/>
          <w:bCs/>
          <w:color w:val="1F1F1F"/>
          <w:sz w:val="24"/>
          <w:szCs w:val="24"/>
          <w:bdr w:val="none" w:sz="0" w:space="0" w:color="auto" w:frame="1"/>
          <w:lang w:eastAsia="fr-FR"/>
        </w:rPr>
        <w:t>, signée entre le Département et l’Etat,</w:t>
      </w:r>
      <w:r w:rsidRPr="006A6589">
        <w:rPr>
          <w:rFonts w:ascii="Times New Roman" w:eastAsia="Times New Roman" w:hAnsi="Times New Roman" w:cs="Times New Roman"/>
          <w:bCs/>
          <w:color w:val="1F1F1F"/>
          <w:sz w:val="24"/>
          <w:szCs w:val="24"/>
          <w:bdr w:val="none" w:sz="0" w:space="0" w:color="auto" w:frame="1"/>
          <w:lang w:eastAsia="fr-FR"/>
        </w:rPr>
        <w:t xml:space="preserve"> pour l’année 2026 à l’identique</w:t>
      </w:r>
      <w:r w:rsidRPr="006A6589">
        <w:rPr>
          <w:rFonts w:ascii="Times New Roman" w:eastAsia="Times New Roman" w:hAnsi="Times New Roman" w:cs="Times New Roman"/>
          <w:color w:val="1F1F1F"/>
          <w:sz w:val="24"/>
          <w:szCs w:val="24"/>
          <w:bdr w:val="none" w:sz="0" w:space="0" w:color="auto" w:frame="1"/>
          <w:lang w:eastAsia="fr-FR"/>
        </w:rPr>
        <w:t>, avec la répartition suivante :</w:t>
      </w:r>
    </w:p>
    <w:p w:rsidR="00E77D3C" w:rsidRPr="00E77D3C" w:rsidRDefault="00E77D3C" w:rsidP="006A6589">
      <w:pPr>
        <w:spacing w:before="100" w:beforeAutospacing="1" w:after="0" w:line="240" w:lineRule="auto"/>
        <w:jc w:val="both"/>
        <w:rPr>
          <w:rFonts w:ascii="Times New Roman" w:eastAsia="Times New Roman" w:hAnsi="Times New Roman" w:cs="Times New Roman"/>
          <w:color w:val="1F1F1F"/>
          <w:sz w:val="24"/>
          <w:szCs w:val="24"/>
          <w:lang w:eastAsia="fr-FR"/>
        </w:rPr>
      </w:pPr>
      <w:bookmarkStart w:id="0" w:name="_GoBack"/>
      <w:bookmarkEnd w:id="0"/>
      <w:r w:rsidRPr="006A6589">
        <w:rPr>
          <w:rFonts w:ascii="Times New Roman" w:eastAsia="Times New Roman" w:hAnsi="Times New Roman" w:cs="Times New Roman"/>
          <w:color w:val="1F1F1F"/>
          <w:sz w:val="24"/>
          <w:szCs w:val="24"/>
          <w:bdr w:val="none" w:sz="0" w:space="0" w:color="auto" w:frame="1"/>
          <w:lang w:eastAsia="fr-FR"/>
        </w:rPr>
        <w:t>500 PEC pour les besoins propres du Département ;</w:t>
      </w:r>
    </w:p>
    <w:p w:rsidR="00E77D3C" w:rsidRPr="00E77D3C" w:rsidRDefault="00E77D3C" w:rsidP="006A6589">
      <w:pPr>
        <w:spacing w:before="100" w:beforeAutospacing="1" w:after="0" w:line="240" w:lineRule="auto"/>
        <w:jc w:val="both"/>
        <w:rPr>
          <w:rFonts w:ascii="Times New Roman" w:eastAsia="Times New Roman" w:hAnsi="Times New Roman" w:cs="Times New Roman"/>
          <w:color w:val="1F1F1F"/>
          <w:sz w:val="24"/>
          <w:szCs w:val="24"/>
          <w:lang w:eastAsia="fr-FR"/>
        </w:rPr>
      </w:pPr>
      <w:r w:rsidRPr="006A6589">
        <w:rPr>
          <w:rFonts w:ascii="Times New Roman" w:eastAsia="Times New Roman" w:hAnsi="Times New Roman" w:cs="Times New Roman"/>
          <w:color w:val="1F1F1F"/>
          <w:sz w:val="24"/>
          <w:szCs w:val="24"/>
          <w:bdr w:val="none" w:sz="0" w:space="0" w:color="auto" w:frame="1"/>
          <w:lang w:eastAsia="fr-FR"/>
        </w:rPr>
        <w:t xml:space="preserve">500 PEC au bénéfice des communes et des </w:t>
      </w:r>
      <w:r w:rsidR="0054011B" w:rsidRPr="006A6589">
        <w:rPr>
          <w:rFonts w:ascii="Times New Roman" w:eastAsia="Times New Roman" w:hAnsi="Times New Roman" w:cs="Times New Roman"/>
          <w:color w:val="1F1F1F"/>
          <w:sz w:val="24"/>
          <w:szCs w:val="24"/>
          <w:bdr w:val="none" w:sz="0" w:space="0" w:color="auto" w:frame="1"/>
          <w:lang w:eastAsia="fr-FR"/>
        </w:rPr>
        <w:t>CCAS</w:t>
      </w:r>
      <w:r w:rsidR="0054011B" w:rsidRPr="00E77D3C">
        <w:rPr>
          <w:rFonts w:ascii="Times New Roman" w:eastAsia="Times New Roman" w:hAnsi="Times New Roman" w:cs="Times New Roman"/>
          <w:color w:val="1F1F1F"/>
          <w:sz w:val="24"/>
          <w:szCs w:val="24"/>
          <w:bdr w:val="none" w:sz="0" w:space="0" w:color="auto" w:frame="1"/>
          <w:lang w:eastAsia="fr-FR"/>
        </w:rPr>
        <w:t xml:space="preserve"> ;</w:t>
      </w:r>
    </w:p>
    <w:p w:rsidR="006A6589" w:rsidRDefault="00E77D3C" w:rsidP="006A6589">
      <w:pPr>
        <w:spacing w:before="100" w:beforeAutospacing="1" w:after="0" w:line="240" w:lineRule="auto"/>
        <w:jc w:val="both"/>
        <w:rPr>
          <w:rFonts w:ascii="Times New Roman" w:eastAsia="Times New Roman" w:hAnsi="Times New Roman" w:cs="Times New Roman"/>
          <w:color w:val="1F1F1F"/>
          <w:sz w:val="24"/>
          <w:szCs w:val="24"/>
          <w:lang w:eastAsia="fr-FR"/>
        </w:rPr>
      </w:pPr>
      <w:r w:rsidRPr="006A6589">
        <w:rPr>
          <w:rFonts w:ascii="Times New Roman" w:eastAsia="Times New Roman" w:hAnsi="Times New Roman" w:cs="Times New Roman"/>
          <w:color w:val="1F1F1F"/>
          <w:sz w:val="24"/>
          <w:szCs w:val="24"/>
          <w:bdr w:val="none" w:sz="0" w:space="0" w:color="auto" w:frame="1"/>
          <w:lang w:eastAsia="fr-FR"/>
        </w:rPr>
        <w:t>700 PEC pour les autres employeurs (dont 335 pour la SPL EDDEN)</w:t>
      </w:r>
      <w:r w:rsidRPr="00E77D3C">
        <w:rPr>
          <w:rFonts w:ascii="Times New Roman" w:eastAsia="Times New Roman" w:hAnsi="Times New Roman" w:cs="Times New Roman"/>
          <w:color w:val="1F1F1F"/>
          <w:sz w:val="24"/>
          <w:szCs w:val="24"/>
          <w:bdr w:val="none" w:sz="0" w:space="0" w:color="auto" w:frame="1"/>
          <w:lang w:eastAsia="fr-FR"/>
        </w:rPr>
        <w:t>.</w:t>
      </w:r>
    </w:p>
    <w:p w:rsidR="006A6589" w:rsidRPr="006A6589" w:rsidRDefault="00E77D3C" w:rsidP="006A6589">
      <w:pPr>
        <w:pStyle w:val="Paragraphedeliste"/>
        <w:numPr>
          <w:ilvl w:val="0"/>
          <w:numId w:val="3"/>
        </w:numPr>
        <w:spacing w:before="100" w:beforeAutospacing="1" w:after="0" w:line="240" w:lineRule="auto"/>
        <w:jc w:val="both"/>
        <w:rPr>
          <w:rFonts w:ascii="Times New Roman" w:eastAsia="Times New Roman" w:hAnsi="Times New Roman" w:cs="Times New Roman"/>
          <w:color w:val="1F1F1F"/>
          <w:sz w:val="24"/>
          <w:szCs w:val="24"/>
          <w:lang w:eastAsia="fr-FR"/>
        </w:rPr>
      </w:pPr>
      <w:r w:rsidRPr="006A6589">
        <w:rPr>
          <w:rFonts w:ascii="Times New Roman" w:eastAsia="Times New Roman" w:hAnsi="Times New Roman" w:cs="Times New Roman"/>
          <w:bCs/>
          <w:color w:val="1F1F1F"/>
          <w:sz w:val="24"/>
          <w:szCs w:val="24"/>
          <w:bdr w:val="none" w:sz="0" w:space="0" w:color="auto" w:frame="1"/>
          <w:lang w:eastAsia="fr-FR"/>
        </w:rPr>
        <w:t>Affirment la volonté du Département de cofinancer ces contrats</w:t>
      </w:r>
      <w:r w:rsidRPr="006A6589">
        <w:rPr>
          <w:rFonts w:ascii="Times New Roman" w:eastAsia="Times New Roman" w:hAnsi="Times New Roman" w:cs="Times New Roman"/>
          <w:color w:val="1F1F1F"/>
          <w:sz w:val="24"/>
          <w:szCs w:val="24"/>
          <w:bdr w:val="none" w:sz="0" w:space="0" w:color="auto" w:frame="1"/>
          <w:lang w:eastAsia="fr-FR"/>
        </w:rPr>
        <w:t xml:space="preserve"> pour éviter les ruptures de parcours, tout en demandant un bilan de la consommation effective des dotations PEC 2025 par commune.</w:t>
      </w:r>
    </w:p>
    <w:p w:rsidR="006A6589" w:rsidRPr="006A6589" w:rsidRDefault="006A6589" w:rsidP="006A6589">
      <w:pPr>
        <w:pStyle w:val="Paragraphedeliste"/>
        <w:numPr>
          <w:ilvl w:val="0"/>
          <w:numId w:val="3"/>
        </w:numPr>
        <w:spacing w:before="100" w:beforeAutospacing="1" w:after="0" w:line="240" w:lineRule="auto"/>
        <w:jc w:val="both"/>
        <w:rPr>
          <w:rFonts w:ascii="Times New Roman" w:eastAsia="Times New Roman" w:hAnsi="Times New Roman" w:cs="Times New Roman"/>
          <w:color w:val="1F1F1F"/>
          <w:sz w:val="24"/>
          <w:szCs w:val="24"/>
          <w:lang w:eastAsia="fr-FR"/>
        </w:rPr>
      </w:pPr>
      <w:r w:rsidRPr="006A6589">
        <w:rPr>
          <w:rFonts w:ascii="Times New Roman" w:eastAsia="Times New Roman" w:hAnsi="Times New Roman" w:cs="Times New Roman"/>
          <w:bCs/>
          <w:color w:val="1F1F1F"/>
          <w:sz w:val="24"/>
          <w:szCs w:val="24"/>
          <w:bdr w:val="none" w:sz="0" w:space="0" w:color="auto" w:frame="1"/>
          <w:lang w:eastAsia="fr-FR"/>
        </w:rPr>
        <w:t>Demandent à l’Etat</w:t>
      </w:r>
      <w:r w:rsidRPr="006A6589">
        <w:rPr>
          <w:rFonts w:ascii="Times New Roman" w:eastAsia="Times New Roman" w:hAnsi="Times New Roman" w:cs="Times New Roman"/>
          <w:bCs/>
          <w:color w:val="1F1F1F"/>
          <w:sz w:val="24"/>
          <w:szCs w:val="24"/>
          <w:bdr w:val="none" w:sz="0" w:space="0" w:color="auto" w:frame="1"/>
          <w:lang w:eastAsia="fr-FR"/>
        </w:rPr>
        <w:t> l</w:t>
      </w:r>
      <w:r w:rsidR="00E77D3C" w:rsidRPr="006A6589">
        <w:rPr>
          <w:rFonts w:ascii="Times New Roman" w:eastAsia="Times New Roman" w:hAnsi="Times New Roman" w:cs="Times New Roman"/>
          <w:bCs/>
          <w:color w:val="1F1F1F"/>
          <w:sz w:val="24"/>
          <w:szCs w:val="24"/>
          <w:bdr w:val="none" w:sz="0" w:space="0" w:color="auto" w:frame="1"/>
          <w:lang w:eastAsia="fr-FR"/>
        </w:rPr>
        <w:t xml:space="preserve">a communication </w:t>
      </w:r>
      <w:r>
        <w:rPr>
          <w:rFonts w:ascii="Times New Roman" w:eastAsia="Times New Roman" w:hAnsi="Times New Roman" w:cs="Times New Roman"/>
          <w:bCs/>
          <w:color w:val="1F1F1F"/>
          <w:sz w:val="24"/>
          <w:szCs w:val="24"/>
          <w:bdr w:val="none" w:sz="0" w:space="0" w:color="auto" w:frame="1"/>
          <w:lang w:eastAsia="fr-FR"/>
        </w:rPr>
        <w:t>dans les meilleurs délais</w:t>
      </w:r>
      <w:r w:rsidR="00E77D3C" w:rsidRPr="006A6589">
        <w:rPr>
          <w:rFonts w:ascii="Times New Roman" w:eastAsia="Times New Roman" w:hAnsi="Times New Roman" w:cs="Times New Roman"/>
          <w:bCs/>
          <w:color w:val="1F1F1F"/>
          <w:sz w:val="24"/>
          <w:szCs w:val="24"/>
          <w:bdr w:val="none" w:sz="0" w:space="0" w:color="auto" w:frame="1"/>
          <w:lang w:eastAsia="fr-FR"/>
        </w:rPr>
        <w:t xml:space="preserve"> des quotas 2026 et des modalités de participation </w:t>
      </w:r>
      <w:r w:rsidRPr="006A6589">
        <w:rPr>
          <w:rFonts w:ascii="Times New Roman" w:eastAsia="Times New Roman" w:hAnsi="Times New Roman" w:cs="Times New Roman"/>
          <w:bCs/>
          <w:color w:val="1F1F1F"/>
          <w:sz w:val="24"/>
          <w:szCs w:val="24"/>
          <w:bdr w:val="none" w:sz="0" w:space="0" w:color="auto" w:frame="1"/>
          <w:lang w:eastAsia="fr-FR"/>
        </w:rPr>
        <w:t>financière</w:t>
      </w:r>
      <w:r w:rsidRPr="006A6589">
        <w:rPr>
          <w:rFonts w:ascii="Times New Roman" w:eastAsia="Times New Roman" w:hAnsi="Times New Roman" w:cs="Times New Roman"/>
          <w:color w:val="1F1F1F"/>
          <w:sz w:val="24"/>
          <w:szCs w:val="24"/>
          <w:bdr w:val="none" w:sz="0" w:space="0" w:color="auto" w:frame="1"/>
          <w:lang w:eastAsia="fr-FR"/>
        </w:rPr>
        <w:t>,</w:t>
      </w:r>
      <w:r w:rsidR="00E77D3C" w:rsidRPr="006A6589">
        <w:rPr>
          <w:rFonts w:ascii="Times New Roman" w:eastAsia="Times New Roman" w:hAnsi="Times New Roman" w:cs="Times New Roman"/>
          <w:color w:val="1F1F1F"/>
          <w:sz w:val="24"/>
          <w:szCs w:val="24"/>
          <w:bdr w:val="none" w:sz="0" w:space="0" w:color="auto" w:frame="1"/>
          <w:lang w:eastAsia="fr-FR"/>
        </w:rPr>
        <w:t xml:space="preserve"> ainsi qu'une visibilité pluriannuelle indispensable à l'action sociale locale.</w:t>
      </w:r>
    </w:p>
    <w:p w:rsidR="00E77D3C" w:rsidRPr="006A6589" w:rsidRDefault="00E77D3C" w:rsidP="006A6589">
      <w:pPr>
        <w:pStyle w:val="Paragraphedeliste"/>
        <w:numPr>
          <w:ilvl w:val="0"/>
          <w:numId w:val="3"/>
        </w:numPr>
        <w:spacing w:before="100" w:beforeAutospacing="1" w:after="0" w:line="240" w:lineRule="auto"/>
        <w:jc w:val="both"/>
        <w:rPr>
          <w:rFonts w:ascii="Times New Roman" w:eastAsia="Times New Roman" w:hAnsi="Times New Roman" w:cs="Times New Roman"/>
          <w:color w:val="1F1F1F"/>
          <w:sz w:val="24"/>
          <w:szCs w:val="24"/>
          <w:lang w:eastAsia="fr-FR"/>
        </w:rPr>
      </w:pPr>
      <w:r w:rsidRPr="006A6589">
        <w:rPr>
          <w:rFonts w:ascii="Times New Roman" w:eastAsia="Times New Roman" w:hAnsi="Times New Roman" w:cs="Times New Roman"/>
          <w:bCs/>
          <w:color w:val="1F1F1F"/>
          <w:sz w:val="24"/>
          <w:szCs w:val="24"/>
          <w:bdr w:val="none" w:sz="0" w:space="0" w:color="auto" w:frame="1"/>
          <w:lang w:eastAsia="fr-FR"/>
        </w:rPr>
        <w:t>Le soutien actif du Préfet</w:t>
      </w:r>
      <w:r w:rsidRPr="006A6589">
        <w:rPr>
          <w:rFonts w:ascii="Times New Roman" w:eastAsia="Times New Roman" w:hAnsi="Times New Roman" w:cs="Times New Roman"/>
          <w:color w:val="1F1F1F"/>
          <w:sz w:val="24"/>
          <w:szCs w:val="24"/>
          <w:bdr w:val="none" w:sz="0" w:space="0" w:color="auto" w:frame="1"/>
          <w:lang w:eastAsia="fr-FR"/>
        </w:rPr>
        <w:t xml:space="preserve"> pour la création de "contrats de biodiversité", conjuguant insertion professionnelle et transition écologique.</w:t>
      </w:r>
    </w:p>
    <w:p w:rsidR="00E77D3C" w:rsidRPr="00E77D3C" w:rsidRDefault="006A6589" w:rsidP="00E77D3C">
      <w:pPr>
        <w:spacing w:before="100" w:beforeAutospacing="1" w:after="0" w:line="240" w:lineRule="auto"/>
        <w:jc w:val="both"/>
        <w:rPr>
          <w:rFonts w:ascii="Times New Roman" w:eastAsia="Times New Roman" w:hAnsi="Times New Roman" w:cs="Times New Roman"/>
          <w:color w:val="1F1F1F"/>
          <w:sz w:val="24"/>
          <w:szCs w:val="24"/>
          <w:lang w:eastAsia="fr-FR"/>
        </w:rPr>
      </w:pPr>
      <w:r w:rsidRPr="006A6589">
        <w:rPr>
          <w:rFonts w:ascii="Times New Roman" w:eastAsia="Times New Roman" w:hAnsi="Times New Roman" w:cs="Times New Roman"/>
          <w:bCs/>
          <w:color w:val="1F1F1F"/>
          <w:sz w:val="24"/>
          <w:szCs w:val="24"/>
          <w:bdr w:val="none" w:sz="0" w:space="0" w:color="auto" w:frame="1"/>
          <w:lang w:eastAsia="fr-FR"/>
        </w:rPr>
        <w:t>En conclusion,</w:t>
      </w:r>
      <w:r w:rsidRPr="006A6589">
        <w:rPr>
          <w:rFonts w:ascii="Times New Roman" w:eastAsia="Times New Roman" w:hAnsi="Times New Roman" w:cs="Times New Roman"/>
          <w:color w:val="1F1F1F"/>
          <w:sz w:val="24"/>
          <w:szCs w:val="24"/>
          <w:bdr w:val="none" w:sz="0" w:space="0" w:color="auto" w:frame="1"/>
          <w:lang w:eastAsia="fr-FR"/>
        </w:rPr>
        <w:t xml:space="preserve"> </w:t>
      </w:r>
      <w:r w:rsidR="00E77D3C" w:rsidRPr="006A6589">
        <w:rPr>
          <w:rFonts w:ascii="Times New Roman" w:eastAsia="Times New Roman" w:hAnsi="Times New Roman" w:cs="Times New Roman"/>
          <w:color w:val="1F1F1F"/>
          <w:sz w:val="24"/>
          <w:szCs w:val="24"/>
          <w:bdr w:val="none" w:sz="0" w:space="0" w:color="auto" w:frame="1"/>
          <w:lang w:eastAsia="fr-FR"/>
        </w:rPr>
        <w:t xml:space="preserve">le Conseil Départemental invite </w:t>
      </w:r>
      <w:r w:rsidRPr="006A6589">
        <w:rPr>
          <w:rFonts w:ascii="Times New Roman" w:eastAsia="Times New Roman" w:hAnsi="Times New Roman" w:cs="Times New Roman"/>
          <w:color w:val="1F1F1F"/>
          <w:sz w:val="24"/>
          <w:szCs w:val="24"/>
          <w:bdr w:val="none" w:sz="0" w:space="0" w:color="auto" w:frame="1"/>
          <w:lang w:eastAsia="fr-FR"/>
        </w:rPr>
        <w:t>l’Etat</w:t>
      </w:r>
      <w:r w:rsidR="00E77D3C" w:rsidRPr="006A6589">
        <w:rPr>
          <w:rFonts w:ascii="Times New Roman" w:eastAsia="Times New Roman" w:hAnsi="Times New Roman" w:cs="Times New Roman"/>
          <w:color w:val="1F1F1F"/>
          <w:sz w:val="24"/>
          <w:szCs w:val="24"/>
          <w:bdr w:val="none" w:sz="0" w:space="0" w:color="auto" w:frame="1"/>
          <w:lang w:eastAsia="fr-FR"/>
        </w:rPr>
        <w:t xml:space="preserve"> à reconsidérer sa trajectoire budgétaire et à reconnaître que, dans nos territoires ultramarins, l’insertion n’est pas une variable d'ajustement</w:t>
      </w:r>
      <w:r w:rsidR="00E77D3C" w:rsidRPr="00E77D3C">
        <w:rPr>
          <w:rFonts w:ascii="Times New Roman" w:eastAsia="Times New Roman" w:hAnsi="Times New Roman" w:cs="Times New Roman"/>
          <w:color w:val="1F1F1F"/>
          <w:sz w:val="24"/>
          <w:szCs w:val="24"/>
          <w:bdr w:val="none" w:sz="0" w:space="0" w:color="auto" w:frame="1"/>
          <w:lang w:eastAsia="fr-FR"/>
        </w:rPr>
        <w:t xml:space="preserve"> facultative, mais une exigence de dignité et de stabilité sociale.</w:t>
      </w:r>
    </w:p>
    <w:p w:rsidR="0082643D" w:rsidRDefault="0082643D" w:rsidP="00E77D3C">
      <w:pPr>
        <w:jc w:val="both"/>
      </w:pPr>
    </w:p>
    <w:sectPr w:rsidR="0082643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263F4D"/>
    <w:multiLevelType w:val="hybridMultilevel"/>
    <w:tmpl w:val="BA1A227C"/>
    <w:lvl w:ilvl="0" w:tplc="55EA4AFA">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63D0060"/>
    <w:multiLevelType w:val="multilevel"/>
    <w:tmpl w:val="2AB27C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D707C4B"/>
    <w:multiLevelType w:val="multilevel"/>
    <w:tmpl w:val="1D745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7D3C"/>
    <w:rsid w:val="0054011B"/>
    <w:rsid w:val="006A6589"/>
    <w:rsid w:val="0082643D"/>
    <w:rsid w:val="00E77D3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D6A351"/>
  <w15:chartTrackingRefBased/>
  <w15:docId w15:val="{DFFD9CDD-8DF9-4EF5-B2F1-861371A3D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E77D3C"/>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citation-131">
    <w:name w:val="citation-131"/>
    <w:basedOn w:val="Policepardfaut"/>
    <w:rsid w:val="00E77D3C"/>
  </w:style>
  <w:style w:type="character" w:customStyle="1" w:styleId="citation-130">
    <w:name w:val="citation-130"/>
    <w:basedOn w:val="Policepardfaut"/>
    <w:rsid w:val="00E77D3C"/>
  </w:style>
  <w:style w:type="character" w:customStyle="1" w:styleId="citation-129">
    <w:name w:val="citation-129"/>
    <w:basedOn w:val="Policepardfaut"/>
    <w:rsid w:val="00E77D3C"/>
  </w:style>
  <w:style w:type="character" w:customStyle="1" w:styleId="citation-128">
    <w:name w:val="citation-128"/>
    <w:basedOn w:val="Policepardfaut"/>
    <w:rsid w:val="00E77D3C"/>
  </w:style>
  <w:style w:type="character" w:customStyle="1" w:styleId="citation-127">
    <w:name w:val="citation-127"/>
    <w:basedOn w:val="Policepardfaut"/>
    <w:rsid w:val="00E77D3C"/>
  </w:style>
  <w:style w:type="character" w:customStyle="1" w:styleId="citation-126">
    <w:name w:val="citation-126"/>
    <w:basedOn w:val="Policepardfaut"/>
    <w:rsid w:val="00E77D3C"/>
  </w:style>
  <w:style w:type="character" w:customStyle="1" w:styleId="citation-125">
    <w:name w:val="citation-125"/>
    <w:basedOn w:val="Policepardfaut"/>
    <w:rsid w:val="00E77D3C"/>
  </w:style>
  <w:style w:type="character" w:customStyle="1" w:styleId="citation-124">
    <w:name w:val="citation-124"/>
    <w:basedOn w:val="Policepardfaut"/>
    <w:rsid w:val="00E77D3C"/>
  </w:style>
  <w:style w:type="character" w:customStyle="1" w:styleId="citation-123">
    <w:name w:val="citation-123"/>
    <w:basedOn w:val="Policepardfaut"/>
    <w:rsid w:val="00E77D3C"/>
  </w:style>
  <w:style w:type="character" w:customStyle="1" w:styleId="citation-122">
    <w:name w:val="citation-122"/>
    <w:basedOn w:val="Policepardfaut"/>
    <w:rsid w:val="00E77D3C"/>
  </w:style>
  <w:style w:type="character" w:customStyle="1" w:styleId="citation-121">
    <w:name w:val="citation-121"/>
    <w:basedOn w:val="Policepardfaut"/>
    <w:rsid w:val="00E77D3C"/>
  </w:style>
  <w:style w:type="character" w:customStyle="1" w:styleId="citation-120">
    <w:name w:val="citation-120"/>
    <w:basedOn w:val="Policepardfaut"/>
    <w:rsid w:val="00E77D3C"/>
  </w:style>
  <w:style w:type="character" w:customStyle="1" w:styleId="citation-119">
    <w:name w:val="citation-119"/>
    <w:basedOn w:val="Policepardfaut"/>
    <w:rsid w:val="00E77D3C"/>
  </w:style>
  <w:style w:type="character" w:customStyle="1" w:styleId="citation-118">
    <w:name w:val="citation-118"/>
    <w:basedOn w:val="Policepardfaut"/>
    <w:rsid w:val="00E77D3C"/>
  </w:style>
  <w:style w:type="character" w:customStyle="1" w:styleId="citation-117">
    <w:name w:val="citation-117"/>
    <w:basedOn w:val="Policepardfaut"/>
    <w:rsid w:val="00E77D3C"/>
  </w:style>
  <w:style w:type="character" w:customStyle="1" w:styleId="citation-116">
    <w:name w:val="citation-116"/>
    <w:basedOn w:val="Policepardfaut"/>
    <w:rsid w:val="00E77D3C"/>
  </w:style>
  <w:style w:type="character" w:customStyle="1" w:styleId="citation-115">
    <w:name w:val="citation-115"/>
    <w:basedOn w:val="Policepardfaut"/>
    <w:rsid w:val="00E77D3C"/>
  </w:style>
  <w:style w:type="character" w:customStyle="1" w:styleId="citation-114">
    <w:name w:val="citation-114"/>
    <w:basedOn w:val="Policepardfaut"/>
    <w:rsid w:val="00E77D3C"/>
  </w:style>
  <w:style w:type="character" w:customStyle="1" w:styleId="citation-113">
    <w:name w:val="citation-113"/>
    <w:basedOn w:val="Policepardfaut"/>
    <w:rsid w:val="00E77D3C"/>
  </w:style>
  <w:style w:type="character" w:customStyle="1" w:styleId="citation-112">
    <w:name w:val="citation-112"/>
    <w:basedOn w:val="Policepardfaut"/>
    <w:rsid w:val="00E77D3C"/>
  </w:style>
  <w:style w:type="character" w:customStyle="1" w:styleId="citation-111">
    <w:name w:val="citation-111"/>
    <w:basedOn w:val="Policepardfaut"/>
    <w:rsid w:val="00E77D3C"/>
  </w:style>
  <w:style w:type="character" w:customStyle="1" w:styleId="citation-110">
    <w:name w:val="citation-110"/>
    <w:basedOn w:val="Policepardfaut"/>
    <w:rsid w:val="00E77D3C"/>
  </w:style>
  <w:style w:type="character" w:customStyle="1" w:styleId="citation-109">
    <w:name w:val="citation-109"/>
    <w:basedOn w:val="Policepardfaut"/>
    <w:rsid w:val="00E77D3C"/>
  </w:style>
  <w:style w:type="character" w:customStyle="1" w:styleId="citation-108">
    <w:name w:val="citation-108"/>
    <w:basedOn w:val="Policepardfaut"/>
    <w:rsid w:val="00E77D3C"/>
  </w:style>
  <w:style w:type="character" w:customStyle="1" w:styleId="citation-107">
    <w:name w:val="citation-107"/>
    <w:basedOn w:val="Policepardfaut"/>
    <w:rsid w:val="00E77D3C"/>
  </w:style>
  <w:style w:type="character" w:customStyle="1" w:styleId="citation-106">
    <w:name w:val="citation-106"/>
    <w:basedOn w:val="Policepardfaut"/>
    <w:rsid w:val="00E77D3C"/>
  </w:style>
  <w:style w:type="character" w:customStyle="1" w:styleId="citation-105">
    <w:name w:val="citation-105"/>
    <w:basedOn w:val="Policepardfaut"/>
    <w:rsid w:val="00E77D3C"/>
  </w:style>
  <w:style w:type="character" w:customStyle="1" w:styleId="citation-104">
    <w:name w:val="citation-104"/>
    <w:basedOn w:val="Policepardfaut"/>
    <w:rsid w:val="00E77D3C"/>
  </w:style>
  <w:style w:type="character" w:customStyle="1" w:styleId="citation-103">
    <w:name w:val="citation-103"/>
    <w:basedOn w:val="Policepardfaut"/>
    <w:rsid w:val="00E77D3C"/>
  </w:style>
  <w:style w:type="character" w:customStyle="1" w:styleId="citation-102">
    <w:name w:val="citation-102"/>
    <w:basedOn w:val="Policepardfaut"/>
    <w:rsid w:val="00E77D3C"/>
  </w:style>
  <w:style w:type="character" w:customStyle="1" w:styleId="citation-101">
    <w:name w:val="citation-101"/>
    <w:basedOn w:val="Policepardfaut"/>
    <w:rsid w:val="00E77D3C"/>
  </w:style>
  <w:style w:type="character" w:customStyle="1" w:styleId="citation-100">
    <w:name w:val="citation-100"/>
    <w:basedOn w:val="Policepardfaut"/>
    <w:rsid w:val="00E77D3C"/>
  </w:style>
  <w:style w:type="character" w:customStyle="1" w:styleId="citation-99">
    <w:name w:val="citation-99"/>
    <w:basedOn w:val="Policepardfaut"/>
    <w:rsid w:val="00E77D3C"/>
  </w:style>
  <w:style w:type="paragraph" w:styleId="Paragraphedeliste">
    <w:name w:val="List Paragraph"/>
    <w:basedOn w:val="Normal"/>
    <w:uiPriority w:val="34"/>
    <w:qFormat/>
    <w:rsid w:val="006A65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0725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518</Words>
  <Characters>2853</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
    </vt:vector>
  </TitlesOfParts>
  <Company>Département de la Réunion</Company>
  <LinksUpToDate>false</LinksUpToDate>
  <CharactersWithSpaces>3365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Yannick SOUPRAYEN-CAVERY</dc:creator>
  <cp:keywords/>
  <dc:description/>
  <cp:lastModifiedBy>Yannick SOUPRAYEN-CAVERY</cp:lastModifiedBy>
  <cp:revision>1</cp:revision>
  <cp:lastPrinted>2026-04-15T05:13:00Z</cp:lastPrinted>
  <dcterms:created xsi:type="dcterms:W3CDTF">2026-04-15T04:52:00Z</dcterms:created>
  <dcterms:modified xsi:type="dcterms:W3CDTF">2026-04-15T05:15:00Z</dcterms:modified>
</cp:coreProperties>
</file>